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4B18" w:rsidRPr="000E0D00" w:rsidRDefault="00FC4B18" w:rsidP="00FC4B18">
      <w:pPr>
        <w:pStyle w:val="En-tte"/>
        <w:rPr>
          <w:rFonts w:ascii="Times New Roman" w:hAnsi="Times New Roman" w:cs="Times New Roman"/>
        </w:rPr>
      </w:pPr>
    </w:p>
    <w:p w:rsidR="00FC4B18" w:rsidRPr="00012404" w:rsidRDefault="00FC4B18" w:rsidP="00FC4B18">
      <w:pPr>
        <w:spacing w:before="200"/>
        <w:ind w:left="864" w:right="864"/>
        <w:jc w:val="center"/>
        <w:rPr>
          <w:rFonts w:asciiTheme="majorBidi" w:hAnsiTheme="majorBidi" w:cstheme="majorBidi"/>
          <w:b/>
          <w:bCs/>
          <w:i/>
          <w:iCs/>
          <w:sz w:val="28"/>
          <w:szCs w:val="28"/>
        </w:rPr>
      </w:pPr>
      <w:r w:rsidRPr="00012404">
        <w:rPr>
          <w:rFonts w:asciiTheme="majorBidi" w:hAnsiTheme="majorBidi" w:cstheme="majorBidi"/>
          <w:b/>
          <w:bCs/>
          <w:i/>
          <w:iCs/>
          <w:sz w:val="28"/>
          <w:szCs w:val="28"/>
        </w:rPr>
        <w:t>République Algérienne Démocratique et Populaire</w:t>
      </w:r>
      <w:r w:rsidRPr="00012404">
        <w:rPr>
          <w:i/>
          <w:iCs/>
        </w:rPr>
        <w:t xml:space="preserve">                           </w:t>
      </w:r>
      <w:r w:rsidRPr="00012404">
        <w:rPr>
          <w:rFonts w:asciiTheme="majorBidi" w:hAnsiTheme="majorBidi" w:cstheme="majorBidi"/>
          <w:b/>
          <w:bCs/>
          <w:i/>
          <w:iCs/>
          <w:sz w:val="28"/>
          <w:szCs w:val="28"/>
        </w:rPr>
        <w:t>Ministère de l’enseignement supérieur et de la recherche scientifique</w:t>
      </w:r>
    </w:p>
    <w:p w:rsidR="00FC4B18" w:rsidRPr="00012404" w:rsidRDefault="00FC4B18" w:rsidP="00FC4B18">
      <w:pPr>
        <w:jc w:val="center"/>
        <w:rPr>
          <w:i/>
          <w:iCs/>
        </w:rPr>
      </w:pPr>
      <w:r w:rsidRPr="00012404">
        <w:rPr>
          <w:rFonts w:asciiTheme="majorBidi" w:hAnsiTheme="majorBidi" w:cstheme="majorBidi"/>
          <w:b/>
          <w:bCs/>
          <w:i/>
          <w:iCs/>
          <w:sz w:val="28"/>
          <w:szCs w:val="28"/>
        </w:rPr>
        <w:t xml:space="preserve">Centre Universitaire </w:t>
      </w:r>
      <w:proofErr w:type="spellStart"/>
      <w:r w:rsidRPr="00012404">
        <w:rPr>
          <w:rFonts w:asciiTheme="majorBidi" w:hAnsiTheme="majorBidi" w:cstheme="majorBidi"/>
          <w:b/>
          <w:bCs/>
          <w:i/>
          <w:iCs/>
          <w:sz w:val="28"/>
          <w:szCs w:val="28"/>
        </w:rPr>
        <w:t>Abdelhafid</w:t>
      </w:r>
      <w:proofErr w:type="spellEnd"/>
      <w:r w:rsidRPr="00012404">
        <w:rPr>
          <w:rFonts w:asciiTheme="majorBidi" w:hAnsiTheme="majorBidi" w:cstheme="majorBidi"/>
          <w:b/>
          <w:bCs/>
          <w:i/>
          <w:iCs/>
          <w:sz w:val="28"/>
          <w:szCs w:val="28"/>
        </w:rPr>
        <w:t xml:space="preserve"> </w:t>
      </w:r>
      <w:proofErr w:type="spellStart"/>
      <w:r w:rsidRPr="00012404">
        <w:rPr>
          <w:rFonts w:asciiTheme="majorBidi" w:hAnsiTheme="majorBidi" w:cstheme="majorBidi"/>
          <w:b/>
          <w:bCs/>
          <w:i/>
          <w:iCs/>
          <w:sz w:val="28"/>
          <w:szCs w:val="28"/>
        </w:rPr>
        <w:t>Boussouf</w:t>
      </w:r>
      <w:proofErr w:type="spellEnd"/>
      <w:r w:rsidRPr="00012404">
        <w:rPr>
          <w:rFonts w:asciiTheme="majorBidi" w:hAnsiTheme="majorBidi" w:cstheme="majorBidi"/>
          <w:b/>
          <w:bCs/>
          <w:i/>
          <w:iCs/>
          <w:sz w:val="28"/>
          <w:szCs w:val="28"/>
        </w:rPr>
        <w:t>-Mila</w:t>
      </w:r>
    </w:p>
    <w:p w:rsidR="00FC4B18" w:rsidRPr="00012404" w:rsidRDefault="00FC4B18" w:rsidP="00FC4B18">
      <w:pPr>
        <w:spacing w:before="200"/>
        <w:ind w:right="864"/>
        <w:rPr>
          <w:rFonts w:asciiTheme="majorBidi" w:hAnsiTheme="majorBidi" w:cstheme="majorBidi"/>
          <w:b/>
          <w:bCs/>
          <w:i/>
          <w:iCs/>
          <w:sz w:val="28"/>
          <w:szCs w:val="28"/>
          <w:u w:val="single"/>
        </w:rPr>
      </w:pPr>
    </w:p>
    <w:p w:rsidR="00FC4B18" w:rsidRPr="00012404" w:rsidRDefault="00FC4B18" w:rsidP="00FC4B18">
      <w:pPr>
        <w:spacing w:before="200"/>
        <w:ind w:left="864" w:right="864"/>
        <w:jc w:val="center"/>
        <w:rPr>
          <w:rFonts w:asciiTheme="majorBidi" w:hAnsiTheme="majorBidi" w:cstheme="majorBidi"/>
          <w:b/>
          <w:bCs/>
          <w:i/>
          <w:iCs/>
          <w:sz w:val="28"/>
          <w:szCs w:val="28"/>
        </w:rPr>
      </w:pPr>
      <w:r w:rsidRPr="00012404">
        <w:rPr>
          <w:rFonts w:asciiTheme="majorBidi" w:hAnsiTheme="majorBidi" w:cstheme="majorBidi"/>
          <w:b/>
          <w:bCs/>
          <w:i/>
          <w:iCs/>
          <w:sz w:val="28"/>
          <w:szCs w:val="28"/>
        </w:rPr>
        <w:t>Institut des lettres et des langues étrangères</w:t>
      </w:r>
    </w:p>
    <w:p w:rsidR="00FC4B18" w:rsidRPr="00012404" w:rsidRDefault="00FC4B18" w:rsidP="00FC4B18">
      <w:pPr>
        <w:spacing w:before="200"/>
        <w:ind w:left="864" w:right="864"/>
        <w:jc w:val="center"/>
        <w:rPr>
          <w:rFonts w:asciiTheme="majorBidi" w:hAnsiTheme="majorBidi" w:cstheme="majorBidi"/>
          <w:b/>
          <w:bCs/>
          <w:i/>
          <w:iCs/>
          <w:sz w:val="28"/>
          <w:szCs w:val="28"/>
        </w:rPr>
      </w:pPr>
      <w:r w:rsidRPr="00012404">
        <w:rPr>
          <w:rFonts w:asciiTheme="majorBidi" w:hAnsiTheme="majorBidi" w:cstheme="majorBidi"/>
          <w:b/>
          <w:bCs/>
          <w:i/>
          <w:iCs/>
          <w:sz w:val="28"/>
          <w:szCs w:val="28"/>
        </w:rPr>
        <w:t>Département de français</w:t>
      </w:r>
    </w:p>
    <w:p w:rsidR="00FC4B18" w:rsidRPr="00012404" w:rsidRDefault="00FC4B18" w:rsidP="00FC4B18">
      <w:pPr>
        <w:spacing w:before="200"/>
        <w:ind w:left="864" w:right="864"/>
        <w:jc w:val="center"/>
        <w:rPr>
          <w:rFonts w:asciiTheme="majorBidi" w:hAnsiTheme="majorBidi" w:cstheme="majorBidi"/>
          <w:b/>
          <w:bCs/>
          <w:i/>
          <w:iCs/>
          <w:sz w:val="28"/>
          <w:szCs w:val="28"/>
          <w:u w:val="single"/>
        </w:rPr>
      </w:pPr>
    </w:p>
    <w:p w:rsidR="00FC4B18" w:rsidRPr="00012404" w:rsidRDefault="00FC4B18" w:rsidP="00FC4B18">
      <w:pPr>
        <w:spacing w:before="200"/>
        <w:ind w:left="864" w:right="864"/>
        <w:jc w:val="center"/>
        <w:rPr>
          <w:rFonts w:asciiTheme="majorBidi" w:hAnsiTheme="majorBidi" w:cstheme="majorBidi"/>
          <w:b/>
          <w:bCs/>
          <w:i/>
          <w:iCs/>
          <w:sz w:val="28"/>
          <w:szCs w:val="28"/>
          <w:u w:val="single"/>
        </w:rPr>
      </w:pPr>
    </w:p>
    <w:p w:rsidR="00FC4B18" w:rsidRPr="00012404" w:rsidRDefault="00FC4B18" w:rsidP="00FC4B18">
      <w:pPr>
        <w:spacing w:before="200"/>
        <w:ind w:left="864" w:right="864"/>
        <w:jc w:val="center"/>
        <w:rPr>
          <w:rFonts w:asciiTheme="majorBidi" w:hAnsiTheme="majorBidi" w:cstheme="majorBidi"/>
          <w:b/>
          <w:bCs/>
          <w:i/>
          <w:iCs/>
          <w:sz w:val="28"/>
          <w:szCs w:val="28"/>
          <w:u w:val="single"/>
        </w:rPr>
      </w:pPr>
    </w:p>
    <w:p w:rsidR="00FC4B18" w:rsidRPr="00012404" w:rsidRDefault="00FC4B18" w:rsidP="00FC4B18"/>
    <w:p w:rsidR="00FC4B18" w:rsidRPr="00012404" w:rsidRDefault="00FC4B18" w:rsidP="00FC4B18">
      <w:pPr>
        <w:autoSpaceDE w:val="0"/>
        <w:autoSpaceDN w:val="0"/>
        <w:adjustRightInd w:val="0"/>
        <w:spacing w:after="0" w:line="60" w:lineRule="atLeast"/>
        <w:rPr>
          <w:rFonts w:asciiTheme="majorBidi" w:eastAsia="ArialMT" w:hAnsiTheme="majorBidi" w:cstheme="majorBidi"/>
          <w:b/>
          <w:bCs/>
          <w:sz w:val="24"/>
          <w:szCs w:val="24"/>
        </w:rPr>
      </w:pPr>
      <w:r w:rsidRPr="00012404">
        <w:rPr>
          <w:rFonts w:asciiTheme="majorBidi" w:eastAsia="ArialMT" w:hAnsiTheme="majorBidi" w:cstheme="majorBidi"/>
          <w:b/>
          <w:bCs/>
          <w:sz w:val="24"/>
          <w:szCs w:val="24"/>
        </w:rPr>
        <w:t>Niveau : M</w:t>
      </w:r>
      <w:r w:rsidRPr="00012404">
        <w:rPr>
          <w:rFonts w:asciiTheme="majorBidi" w:eastAsia="ArialMT" w:hAnsiTheme="majorBidi" w:cstheme="majorBidi"/>
          <w:sz w:val="24"/>
          <w:szCs w:val="24"/>
        </w:rPr>
        <w:t>aster</w:t>
      </w:r>
      <w:r w:rsidRPr="00012404">
        <w:rPr>
          <w:rFonts w:asciiTheme="majorBidi" w:eastAsia="ArialMT" w:hAnsiTheme="majorBidi" w:cstheme="majorBidi"/>
          <w:b/>
          <w:bCs/>
          <w:sz w:val="24"/>
          <w:szCs w:val="24"/>
        </w:rPr>
        <w:t xml:space="preserve"> I / </w:t>
      </w:r>
      <w:r w:rsidRPr="00012404">
        <w:rPr>
          <w:rFonts w:asciiTheme="majorBidi" w:eastAsia="ArialMT" w:hAnsiTheme="majorBidi" w:cstheme="majorBidi"/>
          <w:sz w:val="24"/>
          <w:szCs w:val="24"/>
        </w:rPr>
        <w:t>SDL</w:t>
      </w:r>
    </w:p>
    <w:p w:rsidR="00FC4B18" w:rsidRPr="00012404" w:rsidRDefault="00FC4B18" w:rsidP="00FC4B18">
      <w:pPr>
        <w:autoSpaceDE w:val="0"/>
        <w:autoSpaceDN w:val="0"/>
        <w:adjustRightInd w:val="0"/>
        <w:spacing w:after="0" w:line="60" w:lineRule="atLeast"/>
        <w:rPr>
          <w:rFonts w:asciiTheme="majorBidi" w:eastAsia="ArialMT" w:hAnsiTheme="majorBidi" w:cstheme="majorBidi"/>
          <w:b/>
          <w:bCs/>
          <w:sz w:val="24"/>
          <w:szCs w:val="24"/>
        </w:rPr>
      </w:pPr>
      <w:r w:rsidRPr="00012404">
        <w:rPr>
          <w:rFonts w:asciiTheme="majorBidi" w:eastAsia="ArialMT" w:hAnsiTheme="majorBidi" w:cstheme="majorBidi"/>
          <w:b/>
          <w:bCs/>
          <w:sz w:val="24"/>
          <w:szCs w:val="24"/>
        </w:rPr>
        <w:t>Module : L</w:t>
      </w:r>
      <w:r w:rsidRPr="00012404">
        <w:rPr>
          <w:rFonts w:asciiTheme="majorBidi" w:eastAsia="ArialMT" w:hAnsiTheme="majorBidi" w:cstheme="majorBidi"/>
          <w:sz w:val="24"/>
          <w:szCs w:val="24"/>
        </w:rPr>
        <w:t>exico</w:t>
      </w:r>
      <w:r w:rsidRPr="00012404">
        <w:rPr>
          <w:rFonts w:asciiTheme="majorBidi" w:eastAsia="ArialMT" w:hAnsiTheme="majorBidi" w:cstheme="majorBidi"/>
          <w:b/>
          <w:bCs/>
          <w:sz w:val="24"/>
          <w:szCs w:val="24"/>
        </w:rPr>
        <w:t>-s</w:t>
      </w:r>
      <w:r w:rsidRPr="00012404">
        <w:rPr>
          <w:rFonts w:asciiTheme="majorBidi" w:eastAsia="ArialMT" w:hAnsiTheme="majorBidi" w:cstheme="majorBidi"/>
          <w:sz w:val="24"/>
          <w:szCs w:val="24"/>
        </w:rPr>
        <w:t>émantique</w:t>
      </w:r>
      <w:r w:rsidRPr="00012404">
        <w:rPr>
          <w:rFonts w:asciiTheme="majorBidi" w:eastAsia="ArialMT" w:hAnsiTheme="majorBidi" w:cstheme="majorBidi"/>
          <w:b/>
          <w:bCs/>
          <w:sz w:val="24"/>
          <w:szCs w:val="24"/>
        </w:rPr>
        <w:t xml:space="preserve"> </w:t>
      </w:r>
    </w:p>
    <w:p w:rsidR="00FC4B18" w:rsidRPr="00012404" w:rsidRDefault="00FC4B18" w:rsidP="00FC4B18">
      <w:pPr>
        <w:autoSpaceDE w:val="0"/>
        <w:autoSpaceDN w:val="0"/>
        <w:adjustRightInd w:val="0"/>
        <w:spacing w:after="0" w:line="60" w:lineRule="atLeast"/>
        <w:rPr>
          <w:rFonts w:asciiTheme="majorBidi" w:eastAsia="ArialMT" w:hAnsiTheme="majorBidi" w:cstheme="majorBidi"/>
          <w:b/>
          <w:bCs/>
          <w:sz w:val="24"/>
          <w:szCs w:val="24"/>
        </w:rPr>
      </w:pPr>
      <w:r w:rsidRPr="00012404">
        <w:rPr>
          <w:rFonts w:asciiTheme="majorBidi" w:eastAsia="ArialMT" w:hAnsiTheme="majorBidi" w:cstheme="majorBidi"/>
          <w:b/>
          <w:bCs/>
          <w:sz w:val="24"/>
          <w:szCs w:val="24"/>
        </w:rPr>
        <w:t>Enseignant : Dr. A</w:t>
      </w:r>
      <w:r w:rsidRPr="00012404">
        <w:rPr>
          <w:rFonts w:asciiTheme="majorBidi" w:eastAsia="ArialMT" w:hAnsiTheme="majorBidi" w:cstheme="majorBidi"/>
          <w:sz w:val="24"/>
          <w:szCs w:val="24"/>
        </w:rPr>
        <w:t>ZZOUZI</w:t>
      </w:r>
      <w:r w:rsidRPr="00012404">
        <w:rPr>
          <w:rFonts w:asciiTheme="majorBidi" w:eastAsia="ArialMT" w:hAnsiTheme="majorBidi" w:cstheme="majorBidi"/>
          <w:b/>
          <w:bCs/>
          <w:sz w:val="24"/>
          <w:szCs w:val="24"/>
        </w:rPr>
        <w:t>.T</w:t>
      </w:r>
      <w:r w:rsidRPr="00012404">
        <w:rPr>
          <w:rFonts w:asciiTheme="majorBidi" w:eastAsia="ArialMT" w:hAnsiTheme="majorBidi" w:cstheme="majorBidi"/>
          <w:sz w:val="24"/>
          <w:szCs w:val="24"/>
        </w:rPr>
        <w:t>arek</w:t>
      </w:r>
    </w:p>
    <w:p w:rsidR="00FC4B18" w:rsidRPr="00012404" w:rsidRDefault="00FC4B18" w:rsidP="005A7900">
      <w:pPr>
        <w:rPr>
          <w:b/>
          <w:bCs/>
          <w:sz w:val="28"/>
          <w:szCs w:val="28"/>
        </w:rPr>
      </w:pPr>
      <w:r w:rsidRPr="00012404">
        <w:rPr>
          <w:b/>
          <w:bCs/>
          <w:sz w:val="28"/>
          <w:szCs w:val="28"/>
        </w:rPr>
        <w:t xml:space="preserve">Semestre : </w:t>
      </w:r>
    </w:p>
    <w:p w:rsidR="00FC4B18" w:rsidRPr="00012404" w:rsidRDefault="00FC4B18" w:rsidP="00FC4B18"/>
    <w:p w:rsidR="00FC4B18" w:rsidRPr="00012404" w:rsidRDefault="00D65A43" w:rsidP="00D65A43">
      <w:pPr>
        <w:tabs>
          <w:tab w:val="left" w:pos="5076"/>
        </w:tabs>
      </w:pPr>
      <w:r>
        <w:tab/>
      </w:r>
    </w:p>
    <w:p w:rsidR="00FC4B18" w:rsidRPr="00012404" w:rsidRDefault="00FC4B18" w:rsidP="00FC4B18"/>
    <w:p w:rsidR="00FC4B18" w:rsidRPr="00012404" w:rsidRDefault="00FC4B18" w:rsidP="00FC4B18"/>
    <w:p w:rsidR="00FC4B18" w:rsidRPr="00012404" w:rsidRDefault="00FC4B18" w:rsidP="00FC4B18">
      <w:r w:rsidRPr="00012404">
        <w:rPr>
          <w:noProof/>
          <w:lang w:eastAsia="fr-FR"/>
        </w:rPr>
        <mc:AlternateContent>
          <mc:Choice Requires="wps">
            <w:drawing>
              <wp:anchor distT="0" distB="0" distL="114300" distR="114300" simplePos="0" relativeHeight="251660288" behindDoc="0" locked="0" layoutInCell="1" allowOverlap="1" wp14:anchorId="2FBEB342" wp14:editId="41EFC03F">
                <wp:simplePos x="0" y="0"/>
                <wp:positionH relativeFrom="column">
                  <wp:posOffset>387350</wp:posOffset>
                </wp:positionH>
                <wp:positionV relativeFrom="paragraph">
                  <wp:posOffset>10795</wp:posOffset>
                </wp:positionV>
                <wp:extent cx="5181600" cy="1036320"/>
                <wp:effectExtent l="0" t="0" r="38100" b="49530"/>
                <wp:wrapNone/>
                <wp:docPr id="3" name="Rectangle à coins arrondis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81600" cy="1036320"/>
                        </a:xfrm>
                        <a:prstGeom prst="roundRect">
                          <a:avLst>
                            <a:gd name="adj" fmla="val 16667"/>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FC4B18" w:rsidRPr="00310476" w:rsidRDefault="00FC4B18" w:rsidP="00FC4B18">
                            <w:pPr>
                              <w:autoSpaceDE w:val="0"/>
                              <w:autoSpaceDN w:val="0"/>
                              <w:adjustRightInd w:val="0"/>
                              <w:spacing w:before="240" w:after="0" w:line="360" w:lineRule="auto"/>
                              <w:jc w:val="center"/>
                              <w:rPr>
                                <w:rFonts w:asciiTheme="majorBidi" w:hAnsiTheme="majorBidi" w:cstheme="majorBidi"/>
                                <w:b/>
                                <w:bCs/>
                                <w:sz w:val="28"/>
                                <w:szCs w:val="28"/>
                              </w:rPr>
                            </w:pPr>
                            <w:r w:rsidRPr="00310476">
                              <w:rPr>
                                <w:rFonts w:asciiTheme="majorBidi" w:hAnsiTheme="majorBidi" w:cstheme="majorBidi"/>
                                <w:b/>
                                <w:bCs/>
                                <w:sz w:val="28"/>
                                <w:szCs w:val="28"/>
                              </w:rPr>
                              <w:t>Cours</w:t>
                            </w:r>
                            <w:r w:rsidR="008F4B24">
                              <w:rPr>
                                <w:rFonts w:asciiTheme="majorBidi" w:hAnsiTheme="majorBidi" w:cstheme="majorBidi"/>
                                <w:b/>
                                <w:bCs/>
                                <w:sz w:val="28"/>
                                <w:szCs w:val="28"/>
                              </w:rPr>
                              <w:t>-TD</w:t>
                            </w:r>
                            <w:r w:rsidRPr="00310476">
                              <w:rPr>
                                <w:rFonts w:asciiTheme="majorBidi" w:hAnsiTheme="majorBidi" w:cstheme="majorBidi"/>
                                <w:b/>
                                <w:bCs/>
                                <w:sz w:val="28"/>
                                <w:szCs w:val="28"/>
                              </w:rPr>
                              <w:t xml:space="preserve"> N° 1 : La langue comme objet d'étude de la linguistique</w:t>
                            </w:r>
                          </w:p>
                          <w:p w:rsidR="00FC4B18" w:rsidRPr="00265DB9" w:rsidRDefault="00FC4B18" w:rsidP="00FC4B18">
                            <w:pPr>
                              <w:jc w:val="cente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FBEB342" id="Rectangle à coins arrondis 3" o:spid="_x0000_s1026" style="position:absolute;margin-left:30.5pt;margin-top:.85pt;width:408pt;height:81.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" fillcolor="#666" strokecolor="#666" strokeweight="1pt">
                <v:fill color2="#ccc" angle="135" focus="50%" type="gradient"/>
                <v:shadow on="t" color="#7f7f7f" opacity=".5" offset="1pt"/>
                <v:textbox>
                  <w:txbxContent>
                    <w:p w:rsidR="00FC4B18" w:rsidRPr="00310476" w:rsidRDefault="00FC4B18" w:rsidP="00FC4B18">
                      <w:pPr>
                        <w:autoSpaceDE w:val="0"/>
                        <w:autoSpaceDN w:val="0"/>
                        <w:adjustRightInd w:val="0"/>
                        <w:spacing w:before="240" w:after="0" w:line="360" w:lineRule="auto"/>
                        <w:jc w:val="center"/>
                        <w:rPr>
                          <w:rFonts w:asciiTheme="majorBidi" w:hAnsiTheme="majorBidi" w:cstheme="majorBidi"/>
                          <w:b/>
                          <w:bCs/>
                          <w:sz w:val="28"/>
                          <w:szCs w:val="28"/>
                        </w:rPr>
                      </w:pPr>
                      <w:r w:rsidRPr="00310476">
                        <w:rPr>
                          <w:rFonts w:asciiTheme="majorBidi" w:hAnsiTheme="majorBidi" w:cstheme="majorBidi"/>
                          <w:b/>
                          <w:bCs/>
                          <w:sz w:val="28"/>
                          <w:szCs w:val="28"/>
                        </w:rPr>
                        <w:t>Cours</w:t>
                      </w:r>
                      <w:r w:rsidR="008F4B24">
                        <w:rPr>
                          <w:rFonts w:asciiTheme="majorBidi" w:hAnsiTheme="majorBidi" w:cstheme="majorBidi"/>
                          <w:b/>
                          <w:bCs/>
                          <w:sz w:val="28"/>
                          <w:szCs w:val="28"/>
                        </w:rPr>
                        <w:t>-TD</w:t>
                      </w:r>
                      <w:r w:rsidRPr="00310476">
                        <w:rPr>
                          <w:rFonts w:asciiTheme="majorBidi" w:hAnsiTheme="majorBidi" w:cstheme="majorBidi"/>
                          <w:b/>
                          <w:bCs/>
                          <w:sz w:val="28"/>
                          <w:szCs w:val="28"/>
                        </w:rPr>
                        <w:t xml:space="preserve"> N° 1 : La langue comme objet d'étude de la linguistique</w:t>
                      </w:r>
                    </w:p>
                    <w:p w:rsidR="00FC4B18" w:rsidRPr="00265DB9" w:rsidRDefault="00FC4B18" w:rsidP="00FC4B18">
                      <w:pPr>
                        <w:jc w:val="center"/>
                        <w:rPr>
                          <w:szCs w:val="28"/>
                        </w:rPr>
                      </w:pPr>
                    </w:p>
                  </w:txbxContent>
                </v:textbox>
              </v:roundrect>
            </w:pict>
          </mc:Fallback>
        </mc:AlternateContent>
      </w:r>
    </w:p>
    <w:p w:rsidR="00FC4B18" w:rsidRPr="00012404" w:rsidRDefault="00FC4B18" w:rsidP="00FC4B18">
      <w:pPr>
        <w:jc w:val="center"/>
        <w:rPr>
          <w:rFonts w:asciiTheme="majorBidi" w:hAnsiTheme="majorBidi" w:cstheme="majorBidi"/>
          <w:b/>
          <w:bCs/>
          <w:i/>
          <w:iCs/>
          <w:sz w:val="28"/>
          <w:szCs w:val="28"/>
          <w:u w:val="single"/>
        </w:rPr>
      </w:pPr>
    </w:p>
    <w:p w:rsidR="00FC4B18" w:rsidRPr="00012404" w:rsidRDefault="00FC4B18" w:rsidP="00FC4B18">
      <w:pPr>
        <w:rPr>
          <w:rFonts w:asciiTheme="majorBidi" w:hAnsiTheme="majorBidi" w:cstheme="majorBidi"/>
          <w:b/>
          <w:bCs/>
          <w:i/>
          <w:iCs/>
          <w:sz w:val="28"/>
          <w:szCs w:val="28"/>
          <w:u w:val="single"/>
        </w:rPr>
      </w:pPr>
    </w:p>
    <w:p w:rsidR="00FC4B18" w:rsidRPr="00012404" w:rsidRDefault="00FC4B18" w:rsidP="00FC4B18">
      <w:pPr>
        <w:rPr>
          <w:rFonts w:asciiTheme="majorBidi" w:hAnsiTheme="majorBidi" w:cstheme="majorBidi"/>
          <w:b/>
          <w:bCs/>
          <w:i/>
          <w:iCs/>
          <w:sz w:val="28"/>
          <w:szCs w:val="28"/>
          <w:u w:val="single"/>
        </w:rPr>
      </w:pPr>
    </w:p>
    <w:p w:rsidR="00FC4B18" w:rsidRPr="00012404" w:rsidRDefault="00FC4B18" w:rsidP="00FC4B18">
      <w:pPr>
        <w:rPr>
          <w:rFonts w:asciiTheme="majorBidi" w:hAnsiTheme="majorBidi" w:cstheme="majorBidi"/>
          <w:b/>
          <w:bCs/>
          <w:i/>
          <w:iCs/>
          <w:sz w:val="28"/>
          <w:szCs w:val="28"/>
          <w:u w:val="single"/>
        </w:rPr>
      </w:pPr>
    </w:p>
    <w:p w:rsidR="00FC4B18" w:rsidRPr="00012404" w:rsidRDefault="00FC4B18" w:rsidP="00FC4B18">
      <w:pPr>
        <w:spacing w:before="200"/>
        <w:ind w:left="864" w:right="864"/>
        <w:jc w:val="center"/>
        <w:rPr>
          <w:rFonts w:asciiTheme="majorBidi" w:hAnsiTheme="majorBidi" w:cstheme="majorBidi"/>
          <w:b/>
          <w:bCs/>
          <w:i/>
          <w:iCs/>
          <w:sz w:val="28"/>
          <w:szCs w:val="28"/>
          <w:u w:val="single"/>
        </w:rPr>
      </w:pPr>
    </w:p>
    <w:p w:rsidR="00FC4B18" w:rsidRPr="00012404" w:rsidRDefault="00FC4B18" w:rsidP="00FC4B18">
      <w:pPr>
        <w:spacing w:before="200"/>
        <w:ind w:left="864" w:right="864"/>
        <w:jc w:val="center"/>
        <w:rPr>
          <w:rFonts w:asciiTheme="majorBidi" w:hAnsiTheme="majorBidi" w:cstheme="majorBidi"/>
          <w:b/>
          <w:bCs/>
          <w:i/>
          <w:iCs/>
          <w:sz w:val="28"/>
          <w:szCs w:val="28"/>
          <w:u w:val="single"/>
        </w:rPr>
      </w:pPr>
    </w:p>
    <w:p w:rsidR="00FC4B18" w:rsidRPr="00012404" w:rsidRDefault="00FC4B18" w:rsidP="00FC4B18"/>
    <w:p w:rsidR="00FC4B18" w:rsidRPr="00DD5111" w:rsidRDefault="00FC4B18" w:rsidP="00FC4B18"/>
    <w:p w:rsidR="00FC4B18" w:rsidRDefault="00FC4B18" w:rsidP="00FC4B18">
      <w:pPr>
        <w:jc w:val="center"/>
        <w:rPr>
          <w:b/>
          <w:bCs/>
        </w:rPr>
      </w:pPr>
    </w:p>
    <w:p w:rsidR="00FC4B18" w:rsidRPr="00012404" w:rsidRDefault="00FC4B18" w:rsidP="00FC4B18">
      <w:pPr>
        <w:autoSpaceDE w:val="0"/>
        <w:autoSpaceDN w:val="0"/>
        <w:adjustRightInd w:val="0"/>
        <w:spacing w:before="240" w:after="0" w:line="360" w:lineRule="auto"/>
        <w:jc w:val="both"/>
        <w:rPr>
          <w:rFonts w:asciiTheme="majorBidi" w:hAnsiTheme="majorBidi" w:cstheme="majorBidi"/>
          <w:sz w:val="24"/>
          <w:szCs w:val="24"/>
        </w:rPr>
      </w:pPr>
      <w:r w:rsidRPr="00012404">
        <w:rPr>
          <w:rFonts w:asciiTheme="majorBidi" w:hAnsiTheme="majorBidi" w:cstheme="majorBidi"/>
          <w:b/>
          <w:bCs/>
          <w:sz w:val="24"/>
          <w:szCs w:val="24"/>
        </w:rPr>
        <w:lastRenderedPageBreak/>
        <w:t>A</w:t>
      </w:r>
      <w:r w:rsidRPr="00012404">
        <w:rPr>
          <w:rFonts w:asciiTheme="majorBidi" w:hAnsiTheme="majorBidi" w:cstheme="majorBidi"/>
          <w:sz w:val="24"/>
          <w:szCs w:val="24"/>
        </w:rPr>
        <w:t>doptons, pour commencer, une définition approximative de la notion de      langue : La langue est notre « outil » de communication privilégié. Chaque langue est un système de signes conventionnels et de règles de combinaison de ces signes, qui forment un tout complexe et structuré. Cette définition met en évidence deux points importants. Tout d'abord, comme le présuppose l'expression outil privilégié, la langue n'est pas notre seul outil de communication. En effet, pour nous exprimer, pour transmettre de l'information, nous employons de nombreuses autres ressources que la langue. En voici quatre exemples :</w:t>
      </w:r>
    </w:p>
    <w:p w:rsidR="00FC4B18" w:rsidRPr="00012404" w:rsidRDefault="00FC4B18" w:rsidP="00FC4B18">
      <w:pPr>
        <w:autoSpaceDE w:val="0"/>
        <w:autoSpaceDN w:val="0"/>
        <w:adjustRightInd w:val="0"/>
        <w:spacing w:before="240" w:after="0" w:line="360" w:lineRule="auto"/>
        <w:jc w:val="both"/>
        <w:rPr>
          <w:rFonts w:asciiTheme="majorBidi" w:hAnsiTheme="majorBidi" w:cstheme="majorBidi"/>
          <w:sz w:val="24"/>
          <w:szCs w:val="24"/>
        </w:rPr>
      </w:pPr>
      <w:r w:rsidRPr="00012404">
        <w:rPr>
          <w:rFonts w:asciiTheme="majorBidi" w:hAnsiTheme="majorBidi" w:cstheme="majorBidi"/>
          <w:b/>
          <w:bCs/>
          <w:sz w:val="24"/>
          <w:szCs w:val="24"/>
        </w:rPr>
        <w:t>1</w:t>
      </w:r>
      <w:r w:rsidRPr="00012404">
        <w:rPr>
          <w:rFonts w:asciiTheme="majorBidi" w:hAnsiTheme="majorBidi" w:cstheme="majorBidi"/>
          <w:sz w:val="24"/>
          <w:szCs w:val="24"/>
        </w:rPr>
        <w:t>. Gestes de la main (agiter sa main pour dire au revoir, mettre son index devant la bouche pour demander le silence, etc.).</w:t>
      </w:r>
    </w:p>
    <w:p w:rsidR="00FC4B18" w:rsidRPr="00012404" w:rsidRDefault="00FC4B18" w:rsidP="00FC4B18">
      <w:pPr>
        <w:autoSpaceDE w:val="0"/>
        <w:autoSpaceDN w:val="0"/>
        <w:adjustRightInd w:val="0"/>
        <w:spacing w:before="240" w:after="0" w:line="360" w:lineRule="auto"/>
        <w:jc w:val="both"/>
        <w:rPr>
          <w:rFonts w:asciiTheme="majorBidi" w:hAnsiTheme="majorBidi" w:cstheme="majorBidi"/>
          <w:sz w:val="24"/>
          <w:szCs w:val="24"/>
        </w:rPr>
      </w:pPr>
      <w:r w:rsidRPr="00012404">
        <w:rPr>
          <w:rFonts w:asciiTheme="majorBidi" w:hAnsiTheme="majorBidi" w:cstheme="majorBidi"/>
          <w:b/>
          <w:bCs/>
          <w:sz w:val="24"/>
          <w:szCs w:val="24"/>
        </w:rPr>
        <w:t>2</w:t>
      </w:r>
      <w:r w:rsidRPr="00012404">
        <w:rPr>
          <w:rFonts w:asciiTheme="majorBidi" w:hAnsiTheme="majorBidi" w:cstheme="majorBidi"/>
          <w:sz w:val="24"/>
          <w:szCs w:val="24"/>
        </w:rPr>
        <w:t>. Expressions faciales, qui sont des sortes de gestes faits avec le visage (tirer la langue, sourire, faire la moue, etc.).</w:t>
      </w:r>
    </w:p>
    <w:p w:rsidR="00FC4B18" w:rsidRPr="00012404" w:rsidRDefault="00FC4B18" w:rsidP="00FC4B18">
      <w:pPr>
        <w:autoSpaceDE w:val="0"/>
        <w:autoSpaceDN w:val="0"/>
        <w:adjustRightInd w:val="0"/>
        <w:spacing w:before="240" w:after="0" w:line="360" w:lineRule="auto"/>
        <w:jc w:val="both"/>
        <w:rPr>
          <w:rFonts w:asciiTheme="majorBidi" w:hAnsiTheme="majorBidi" w:cstheme="majorBidi"/>
          <w:sz w:val="24"/>
          <w:szCs w:val="24"/>
        </w:rPr>
      </w:pPr>
      <w:r w:rsidRPr="00012404">
        <w:rPr>
          <w:rFonts w:asciiTheme="majorBidi" w:hAnsiTheme="majorBidi" w:cstheme="majorBidi"/>
          <w:b/>
          <w:bCs/>
          <w:sz w:val="24"/>
          <w:szCs w:val="24"/>
        </w:rPr>
        <w:t>3</w:t>
      </w:r>
      <w:r w:rsidRPr="00012404">
        <w:rPr>
          <w:rFonts w:asciiTheme="majorBidi" w:hAnsiTheme="majorBidi" w:cstheme="majorBidi"/>
          <w:sz w:val="24"/>
          <w:szCs w:val="24"/>
        </w:rPr>
        <w:t xml:space="preserve">. Gestes faits avec l'ensemble du corps (tourner le dos à quelqu'un, croiser les bras et baisser la tête pour bouder, etc.). </w:t>
      </w:r>
    </w:p>
    <w:p w:rsidR="00FC4B18" w:rsidRPr="00012404" w:rsidRDefault="00FC4B18" w:rsidP="00FC4B18">
      <w:pPr>
        <w:autoSpaceDE w:val="0"/>
        <w:autoSpaceDN w:val="0"/>
        <w:adjustRightInd w:val="0"/>
        <w:spacing w:before="240" w:after="0" w:line="360" w:lineRule="auto"/>
        <w:jc w:val="both"/>
        <w:rPr>
          <w:rFonts w:asciiTheme="majorBidi" w:hAnsiTheme="majorBidi" w:cstheme="majorBidi"/>
          <w:sz w:val="24"/>
          <w:szCs w:val="24"/>
        </w:rPr>
      </w:pPr>
      <w:r w:rsidRPr="00012404">
        <w:rPr>
          <w:rFonts w:asciiTheme="majorBidi" w:hAnsiTheme="majorBidi" w:cstheme="majorBidi"/>
          <w:b/>
          <w:bCs/>
          <w:sz w:val="24"/>
          <w:szCs w:val="24"/>
        </w:rPr>
        <w:t>4</w:t>
      </w:r>
      <w:r w:rsidRPr="00012404">
        <w:rPr>
          <w:rFonts w:asciiTheme="majorBidi" w:hAnsiTheme="majorBidi" w:cstheme="majorBidi"/>
          <w:sz w:val="24"/>
          <w:szCs w:val="24"/>
        </w:rPr>
        <w:t>. Gestes qui impliquent un contact physique avec une autre personne (serrer la main, donner une tape sur l'épaule, embrasser, etc.).</w:t>
      </w:r>
    </w:p>
    <w:p w:rsidR="00FC4B18" w:rsidRPr="00012404" w:rsidRDefault="00FC4B18" w:rsidP="00A35C4B">
      <w:pPr>
        <w:autoSpaceDE w:val="0"/>
        <w:autoSpaceDN w:val="0"/>
        <w:adjustRightInd w:val="0"/>
        <w:spacing w:before="240" w:after="0" w:line="360" w:lineRule="auto"/>
        <w:jc w:val="both"/>
        <w:rPr>
          <w:rFonts w:asciiTheme="majorBidi" w:hAnsiTheme="majorBidi" w:cstheme="majorBidi"/>
          <w:sz w:val="24"/>
          <w:szCs w:val="24"/>
        </w:rPr>
      </w:pPr>
      <w:r w:rsidRPr="00012404">
        <w:rPr>
          <w:rFonts w:asciiTheme="majorBidi" w:hAnsiTheme="majorBidi" w:cstheme="majorBidi"/>
          <w:sz w:val="24"/>
          <w:szCs w:val="24"/>
        </w:rPr>
        <w:t xml:space="preserve">      La deuxième caractéristique importante que la définition ci-dessus met en évidence est qu'une langue est un système de signes et de règles. Il faut entendre par là que ce n'est pas un simple répertoire d'éléments indécomposables et autonomes servant à communiquer. Les éléments constitutifs de chaque langue sont liés ; ils sont faits pour interagir et se combiner. C'est cette organisation interne d'une langue qui en fait un outil de communication particulièrement puissant permettant de produire un nombre infini de messages différents. </w:t>
      </w:r>
    </w:p>
    <w:p w:rsidR="00FC4B18" w:rsidRPr="00012404" w:rsidRDefault="00FC4B18" w:rsidP="00FC4B18">
      <w:pPr>
        <w:autoSpaceDE w:val="0"/>
        <w:autoSpaceDN w:val="0"/>
        <w:adjustRightInd w:val="0"/>
        <w:spacing w:before="240" w:after="0" w:line="360" w:lineRule="auto"/>
        <w:jc w:val="both"/>
        <w:rPr>
          <w:rFonts w:asciiTheme="majorBidi" w:hAnsiTheme="majorBidi" w:cstheme="majorBidi"/>
          <w:b/>
          <w:bCs/>
          <w:sz w:val="24"/>
          <w:szCs w:val="24"/>
        </w:rPr>
      </w:pPr>
      <w:r w:rsidRPr="00012404">
        <w:rPr>
          <w:rFonts w:asciiTheme="majorBidi" w:hAnsiTheme="majorBidi" w:cstheme="majorBidi"/>
          <w:b/>
          <w:bCs/>
          <w:sz w:val="24"/>
          <w:szCs w:val="24"/>
        </w:rPr>
        <w:t xml:space="preserve">1. Actualisation de la langue </w:t>
      </w:r>
    </w:p>
    <w:p w:rsidR="00FC4B18" w:rsidRPr="00012404" w:rsidRDefault="00FC4B18" w:rsidP="00FC4B18">
      <w:pPr>
        <w:autoSpaceDE w:val="0"/>
        <w:autoSpaceDN w:val="0"/>
        <w:adjustRightInd w:val="0"/>
        <w:spacing w:before="240" w:after="0" w:line="360" w:lineRule="auto"/>
        <w:jc w:val="both"/>
        <w:rPr>
          <w:rFonts w:asciiTheme="majorBidi" w:hAnsiTheme="majorBidi" w:cstheme="majorBidi"/>
          <w:sz w:val="24"/>
          <w:szCs w:val="24"/>
        </w:rPr>
      </w:pPr>
      <w:r w:rsidRPr="00012404">
        <w:rPr>
          <w:rFonts w:asciiTheme="majorBidi" w:hAnsiTheme="majorBidi" w:cstheme="majorBidi"/>
          <w:sz w:val="24"/>
          <w:szCs w:val="24"/>
        </w:rPr>
        <w:t>Les signes et les règles linguistiques existent du fait qu'ils s'actualisent dans des comportements particuliers et donnent lieu à des « événements linguistiques » dans lesquels un Locuteur communique une information à un Destinataire. L'actualisation de la langue n'est pas la langue elle-même et il faut donc disposer d'un terme particulier pour la désigner : il s'agit de la parole. La langue trouve son actualisation dans la parole, c'est-à-dire dans des instances d'échanges langagiers entre au moins deux individus : le Locuteur et le Destinataire.</w:t>
      </w:r>
    </w:p>
    <w:p w:rsidR="00FC4B18" w:rsidRPr="00012404" w:rsidRDefault="00FC4B18" w:rsidP="00FC4B18">
      <w:pPr>
        <w:autoSpaceDE w:val="0"/>
        <w:autoSpaceDN w:val="0"/>
        <w:adjustRightInd w:val="0"/>
        <w:spacing w:before="240" w:after="0" w:line="360" w:lineRule="auto"/>
        <w:jc w:val="both"/>
        <w:rPr>
          <w:rFonts w:asciiTheme="majorBidi" w:hAnsiTheme="majorBidi" w:cstheme="majorBidi"/>
          <w:sz w:val="24"/>
          <w:szCs w:val="24"/>
        </w:rPr>
      </w:pPr>
      <w:r w:rsidRPr="00012404">
        <w:rPr>
          <w:rFonts w:asciiTheme="majorBidi" w:hAnsiTheme="majorBidi" w:cstheme="majorBidi"/>
          <w:sz w:val="24"/>
          <w:szCs w:val="24"/>
        </w:rPr>
        <w:lastRenderedPageBreak/>
        <w:t xml:space="preserve"> Mais cela ne signifie pas que la linguistique ne s'intéresse qu'à la langue parlée, l'oral, et ignore la langue écrite, l'écrit. Cette terminologie est simplement le reflet du fait que la langue est par nature avant tout orale, l'écrit étant originellement une transcription plus ou moins fidèle (selon les langues et les systèmes d'écriture) de la chaîne linguistique parlée. On appelle parole l'actualisation de la langue parce que l'oral est la forme première d'actualisation de la langue. Mais on sait fort bien que l'on ne s'exprime pas de la même façon à l'écrit qu'à l'oral, que les choix lexicaux et grammaticaux peuvent considérablement varier selon le mode de communication utilisé et que la linguistique doit donc prendre en considération aussi bien la langue parlée que la langue écrite. </w:t>
      </w:r>
    </w:p>
    <w:p w:rsidR="00FC4B18" w:rsidRPr="00012404" w:rsidRDefault="00FC4B18" w:rsidP="00FC4B18">
      <w:pPr>
        <w:autoSpaceDE w:val="0"/>
        <w:autoSpaceDN w:val="0"/>
        <w:adjustRightInd w:val="0"/>
        <w:spacing w:before="240" w:after="0" w:line="360" w:lineRule="auto"/>
        <w:jc w:val="both"/>
        <w:rPr>
          <w:rFonts w:asciiTheme="majorBidi" w:hAnsiTheme="majorBidi" w:cstheme="majorBidi"/>
          <w:b/>
          <w:bCs/>
          <w:sz w:val="24"/>
          <w:szCs w:val="24"/>
        </w:rPr>
      </w:pPr>
      <w:r w:rsidRPr="00012404">
        <w:rPr>
          <w:rFonts w:asciiTheme="majorBidi" w:hAnsiTheme="majorBidi" w:cstheme="majorBidi"/>
          <w:b/>
          <w:bCs/>
          <w:sz w:val="24"/>
          <w:szCs w:val="24"/>
        </w:rPr>
        <w:t>2. De quoi sont constituées les langues ?</w:t>
      </w:r>
    </w:p>
    <w:p w:rsidR="00FC4B18" w:rsidRPr="00012404" w:rsidRDefault="00FC4B18" w:rsidP="00FC4B18">
      <w:pPr>
        <w:autoSpaceDE w:val="0"/>
        <w:autoSpaceDN w:val="0"/>
        <w:adjustRightInd w:val="0"/>
        <w:spacing w:before="240" w:after="0" w:line="360" w:lineRule="auto"/>
        <w:jc w:val="both"/>
        <w:rPr>
          <w:rFonts w:asciiTheme="majorBidi" w:hAnsiTheme="majorBidi" w:cstheme="majorBidi"/>
          <w:b/>
          <w:bCs/>
          <w:i/>
          <w:iCs/>
          <w:sz w:val="24"/>
          <w:szCs w:val="24"/>
        </w:rPr>
      </w:pPr>
      <w:r w:rsidRPr="00012404">
        <w:rPr>
          <w:rFonts w:asciiTheme="majorBidi" w:hAnsiTheme="majorBidi" w:cstheme="majorBidi"/>
          <w:b/>
          <w:bCs/>
          <w:i/>
          <w:iCs/>
          <w:sz w:val="24"/>
          <w:szCs w:val="24"/>
        </w:rPr>
        <w:t>Lexique et grammaire</w:t>
      </w:r>
    </w:p>
    <w:p w:rsidR="00FC4B18" w:rsidRPr="00012404" w:rsidRDefault="00FC4B18" w:rsidP="00FC4B18">
      <w:pPr>
        <w:autoSpaceDE w:val="0"/>
        <w:autoSpaceDN w:val="0"/>
        <w:adjustRightInd w:val="0"/>
        <w:spacing w:before="240" w:after="0" w:line="360" w:lineRule="auto"/>
        <w:jc w:val="both"/>
        <w:rPr>
          <w:rFonts w:asciiTheme="majorBidi" w:hAnsiTheme="majorBidi" w:cstheme="majorBidi"/>
          <w:sz w:val="24"/>
          <w:szCs w:val="24"/>
        </w:rPr>
      </w:pPr>
      <w:r w:rsidRPr="00012404">
        <w:rPr>
          <w:rFonts w:asciiTheme="majorBidi" w:hAnsiTheme="majorBidi" w:cstheme="majorBidi"/>
          <w:sz w:val="24"/>
          <w:szCs w:val="24"/>
        </w:rPr>
        <w:t xml:space="preserve">      Nous avons dit plus haut que les langues sont constituées de signes et de règles qui permettent de combiner ces signes. Même si c'est une grossière simplification, nous allons admettre pour l'instant que les signes qui composent la langue sont, dans leur écrasante majorité, les mots de la langue et, de façon provisoire, nous appellerons lexique d'une langue donnée l'ensemble des mots de cette langue. Les règles générales qui permettent de combiner les mots ou, plus globalement, les signes de la langue pour former des phrases constituent la grammaire de la langue. Chaque langue est donc avant tout constituée d'un lexique et d'une grammaire. Apprendre une langue consiste à assimiler ces deux ensembles de connaissances et à développer les automatismes qui permettent de les utiliser de façon spontanée.</w:t>
      </w:r>
    </w:p>
    <w:p w:rsidR="00FC4B18" w:rsidRPr="00012404" w:rsidRDefault="00FC4B18" w:rsidP="00FC4B18">
      <w:pPr>
        <w:autoSpaceDE w:val="0"/>
        <w:autoSpaceDN w:val="0"/>
        <w:adjustRightInd w:val="0"/>
        <w:spacing w:before="240" w:after="0" w:line="360" w:lineRule="auto"/>
        <w:jc w:val="both"/>
        <w:rPr>
          <w:rFonts w:asciiTheme="majorBidi" w:hAnsiTheme="majorBidi" w:cstheme="majorBidi"/>
          <w:b/>
          <w:bCs/>
          <w:sz w:val="24"/>
          <w:szCs w:val="24"/>
        </w:rPr>
      </w:pPr>
      <w:r w:rsidRPr="00012404">
        <w:rPr>
          <w:rFonts w:asciiTheme="majorBidi" w:hAnsiTheme="majorBidi" w:cstheme="majorBidi"/>
          <w:b/>
          <w:bCs/>
          <w:sz w:val="24"/>
          <w:szCs w:val="24"/>
        </w:rPr>
        <w:t>3. Niveaux de fonctionnement des langues</w:t>
      </w:r>
    </w:p>
    <w:p w:rsidR="00FC4B18" w:rsidRPr="00012404" w:rsidRDefault="00FC4B18" w:rsidP="00FC4B18">
      <w:pPr>
        <w:autoSpaceDE w:val="0"/>
        <w:autoSpaceDN w:val="0"/>
        <w:adjustRightInd w:val="0"/>
        <w:spacing w:before="240" w:after="0" w:line="360" w:lineRule="auto"/>
        <w:jc w:val="both"/>
        <w:rPr>
          <w:rFonts w:asciiTheme="majorBidi" w:hAnsiTheme="majorBidi" w:cstheme="majorBidi"/>
          <w:sz w:val="24"/>
          <w:szCs w:val="24"/>
        </w:rPr>
      </w:pPr>
      <w:r w:rsidRPr="00012404">
        <w:rPr>
          <w:rFonts w:asciiTheme="majorBidi" w:hAnsiTheme="majorBidi" w:cstheme="majorBidi"/>
          <w:sz w:val="24"/>
          <w:szCs w:val="24"/>
        </w:rPr>
        <w:t>On reconnaît habituellement au moins quatre niveaux principaux de fonctionnement dans toutes les langues :</w:t>
      </w:r>
    </w:p>
    <w:p w:rsidR="00FC4B18" w:rsidRPr="00012404" w:rsidRDefault="00FC4B18" w:rsidP="00FC4B18">
      <w:pPr>
        <w:autoSpaceDE w:val="0"/>
        <w:autoSpaceDN w:val="0"/>
        <w:adjustRightInd w:val="0"/>
        <w:spacing w:before="240" w:after="0" w:line="360" w:lineRule="auto"/>
        <w:jc w:val="both"/>
        <w:rPr>
          <w:rFonts w:asciiTheme="majorBidi" w:hAnsiTheme="majorBidi" w:cstheme="majorBidi"/>
          <w:sz w:val="24"/>
          <w:szCs w:val="24"/>
        </w:rPr>
      </w:pPr>
      <w:r w:rsidRPr="00012404">
        <w:rPr>
          <w:rFonts w:asciiTheme="majorBidi" w:hAnsiTheme="majorBidi" w:cstheme="majorBidi"/>
          <w:b/>
          <w:bCs/>
          <w:i/>
          <w:iCs/>
          <w:sz w:val="24"/>
          <w:szCs w:val="24"/>
        </w:rPr>
        <w:t>a. la sémantique</w:t>
      </w:r>
      <w:r w:rsidRPr="00012404">
        <w:rPr>
          <w:rFonts w:asciiTheme="majorBidi" w:hAnsiTheme="majorBidi" w:cstheme="majorBidi"/>
          <w:sz w:val="24"/>
          <w:szCs w:val="24"/>
        </w:rPr>
        <w:t xml:space="preserve"> concerne les sens et leur organisation au sein des messages que l'on peut exprimer dans une langue ;</w:t>
      </w:r>
    </w:p>
    <w:p w:rsidR="00FC4B18" w:rsidRPr="00012404" w:rsidRDefault="00FC4B18" w:rsidP="00FC4B18">
      <w:pPr>
        <w:autoSpaceDE w:val="0"/>
        <w:autoSpaceDN w:val="0"/>
        <w:adjustRightInd w:val="0"/>
        <w:spacing w:before="240" w:after="0" w:line="360" w:lineRule="auto"/>
        <w:jc w:val="both"/>
        <w:rPr>
          <w:rFonts w:asciiTheme="majorBidi" w:hAnsiTheme="majorBidi" w:cstheme="majorBidi"/>
          <w:sz w:val="24"/>
          <w:szCs w:val="24"/>
        </w:rPr>
      </w:pPr>
      <w:r w:rsidRPr="00012404">
        <w:rPr>
          <w:rFonts w:asciiTheme="majorBidi" w:hAnsiTheme="majorBidi" w:cstheme="majorBidi"/>
          <w:b/>
          <w:bCs/>
          <w:i/>
          <w:iCs/>
          <w:sz w:val="24"/>
          <w:szCs w:val="24"/>
        </w:rPr>
        <w:t>b. la syntaxe</w:t>
      </w:r>
      <w:r w:rsidRPr="00012404">
        <w:rPr>
          <w:rFonts w:asciiTheme="majorBidi" w:hAnsiTheme="majorBidi" w:cstheme="majorBidi"/>
          <w:sz w:val="24"/>
          <w:szCs w:val="24"/>
        </w:rPr>
        <w:t xml:space="preserve"> concerne la structure des phrases ;</w:t>
      </w:r>
    </w:p>
    <w:p w:rsidR="00FC4B18" w:rsidRPr="00012404" w:rsidRDefault="00FC4B18" w:rsidP="00FC4B18">
      <w:pPr>
        <w:autoSpaceDE w:val="0"/>
        <w:autoSpaceDN w:val="0"/>
        <w:adjustRightInd w:val="0"/>
        <w:spacing w:before="240" w:after="0" w:line="360" w:lineRule="auto"/>
        <w:jc w:val="both"/>
        <w:rPr>
          <w:rFonts w:asciiTheme="majorBidi" w:hAnsiTheme="majorBidi" w:cstheme="majorBidi"/>
          <w:sz w:val="24"/>
          <w:szCs w:val="24"/>
        </w:rPr>
      </w:pPr>
      <w:r w:rsidRPr="00012404">
        <w:rPr>
          <w:rFonts w:asciiTheme="majorBidi" w:hAnsiTheme="majorBidi" w:cstheme="majorBidi"/>
          <w:b/>
          <w:bCs/>
          <w:i/>
          <w:iCs/>
          <w:sz w:val="24"/>
          <w:szCs w:val="24"/>
        </w:rPr>
        <w:t>c. la morphologie</w:t>
      </w:r>
      <w:r w:rsidRPr="00012404">
        <w:rPr>
          <w:rFonts w:asciiTheme="majorBidi" w:hAnsiTheme="majorBidi" w:cstheme="majorBidi"/>
          <w:sz w:val="24"/>
          <w:szCs w:val="24"/>
        </w:rPr>
        <w:t xml:space="preserve"> concerne la structure des mots ;</w:t>
      </w:r>
    </w:p>
    <w:p w:rsidR="00FC4B18" w:rsidRPr="00012404" w:rsidRDefault="00FC4B18" w:rsidP="00FC4B18">
      <w:pPr>
        <w:autoSpaceDE w:val="0"/>
        <w:autoSpaceDN w:val="0"/>
        <w:adjustRightInd w:val="0"/>
        <w:spacing w:before="240" w:after="0" w:line="360" w:lineRule="auto"/>
        <w:jc w:val="both"/>
        <w:rPr>
          <w:rFonts w:asciiTheme="majorBidi" w:hAnsiTheme="majorBidi" w:cstheme="majorBidi"/>
          <w:sz w:val="24"/>
          <w:szCs w:val="24"/>
        </w:rPr>
      </w:pPr>
      <w:r w:rsidRPr="00012404">
        <w:rPr>
          <w:rFonts w:asciiTheme="majorBidi" w:hAnsiTheme="majorBidi" w:cstheme="majorBidi"/>
          <w:b/>
          <w:bCs/>
          <w:i/>
          <w:iCs/>
          <w:sz w:val="24"/>
          <w:szCs w:val="24"/>
        </w:rPr>
        <w:lastRenderedPageBreak/>
        <w:t>d. la phonologie et la phonétique</w:t>
      </w:r>
      <w:r w:rsidRPr="00012404">
        <w:rPr>
          <w:rFonts w:asciiTheme="majorBidi" w:hAnsiTheme="majorBidi" w:cstheme="majorBidi"/>
          <w:sz w:val="24"/>
          <w:szCs w:val="24"/>
        </w:rPr>
        <w:t xml:space="preserve"> concernent les éléments sonores qui sont la forme même des énoncés. </w:t>
      </w:r>
    </w:p>
    <w:p w:rsidR="00FC4B18" w:rsidRPr="00012404" w:rsidRDefault="00FC4B18" w:rsidP="00FC4B18">
      <w:pPr>
        <w:autoSpaceDE w:val="0"/>
        <w:autoSpaceDN w:val="0"/>
        <w:adjustRightInd w:val="0"/>
        <w:spacing w:before="240" w:after="0" w:line="360" w:lineRule="auto"/>
        <w:jc w:val="both"/>
        <w:rPr>
          <w:rFonts w:asciiTheme="majorBidi" w:hAnsiTheme="majorBidi" w:cstheme="majorBidi"/>
          <w:sz w:val="24"/>
          <w:szCs w:val="24"/>
        </w:rPr>
      </w:pPr>
      <w:r w:rsidRPr="00012404">
        <w:rPr>
          <w:rFonts w:asciiTheme="majorBidi" w:hAnsiTheme="majorBidi" w:cstheme="majorBidi"/>
          <w:sz w:val="24"/>
          <w:szCs w:val="24"/>
        </w:rPr>
        <w:t>A chacun de ces niveaux de fonctionnement correspond une branche de la linguistique, qui s'attache plus particulièrement à l'étude et à la description du niveau en cause. Ainsi, pour ne prendre que le premier niveau de fonctionnement, on doit distinguer deux types de sémantiques.</w:t>
      </w:r>
    </w:p>
    <w:p w:rsidR="00FC4B18" w:rsidRPr="00012404" w:rsidRDefault="00FC4B18" w:rsidP="00FC4B18">
      <w:pPr>
        <w:pStyle w:val="Paragraphedeliste"/>
        <w:numPr>
          <w:ilvl w:val="0"/>
          <w:numId w:val="1"/>
        </w:numPr>
        <w:autoSpaceDE w:val="0"/>
        <w:autoSpaceDN w:val="0"/>
        <w:adjustRightInd w:val="0"/>
        <w:spacing w:before="240" w:after="0" w:line="360" w:lineRule="auto"/>
        <w:jc w:val="both"/>
        <w:rPr>
          <w:rFonts w:asciiTheme="majorBidi" w:hAnsiTheme="majorBidi" w:cstheme="majorBidi"/>
          <w:sz w:val="24"/>
          <w:szCs w:val="24"/>
        </w:rPr>
      </w:pPr>
      <w:r w:rsidRPr="00012404">
        <w:rPr>
          <w:rFonts w:asciiTheme="majorBidi" w:hAnsiTheme="majorBidi" w:cstheme="majorBidi"/>
          <w:b/>
          <w:bCs/>
          <w:i/>
          <w:iCs/>
          <w:sz w:val="24"/>
          <w:szCs w:val="24"/>
        </w:rPr>
        <w:t>La sémantique d'une langue donnée</w:t>
      </w:r>
      <w:r w:rsidRPr="00012404">
        <w:rPr>
          <w:rFonts w:asciiTheme="majorBidi" w:hAnsiTheme="majorBidi" w:cstheme="majorBidi"/>
          <w:i/>
          <w:iCs/>
          <w:sz w:val="24"/>
          <w:szCs w:val="24"/>
        </w:rPr>
        <w:t xml:space="preserve"> </w:t>
      </w:r>
      <w:r w:rsidRPr="00012404">
        <w:rPr>
          <w:rFonts w:asciiTheme="majorBidi" w:hAnsiTheme="majorBidi" w:cstheme="majorBidi"/>
          <w:sz w:val="24"/>
          <w:szCs w:val="24"/>
        </w:rPr>
        <w:t>(sémantique du français, de l'anglais. . .) est grosso modo l'ensemble des sens exprimables dans cette langue ainsi que l'ensemble des règles d'expression et de combinaison de ces sens. C'est un des niveaux de fonctionnement, une des composantes structurales de la langue.</w:t>
      </w:r>
    </w:p>
    <w:p w:rsidR="00FC4B18" w:rsidRPr="00012404" w:rsidRDefault="00FC4B18" w:rsidP="00FC4B18">
      <w:pPr>
        <w:pStyle w:val="Paragraphedeliste"/>
        <w:numPr>
          <w:ilvl w:val="0"/>
          <w:numId w:val="2"/>
        </w:numPr>
        <w:autoSpaceDE w:val="0"/>
        <w:autoSpaceDN w:val="0"/>
        <w:adjustRightInd w:val="0"/>
        <w:spacing w:before="240" w:after="0" w:line="360" w:lineRule="auto"/>
        <w:jc w:val="both"/>
        <w:rPr>
          <w:rFonts w:asciiTheme="majorBidi" w:hAnsiTheme="majorBidi" w:cstheme="majorBidi"/>
          <w:sz w:val="24"/>
          <w:szCs w:val="24"/>
        </w:rPr>
      </w:pPr>
      <w:r w:rsidRPr="00012404">
        <w:rPr>
          <w:rFonts w:asciiTheme="majorBidi" w:hAnsiTheme="majorBidi" w:cstheme="majorBidi"/>
          <w:b/>
          <w:bCs/>
          <w:i/>
          <w:iCs/>
          <w:sz w:val="24"/>
          <w:szCs w:val="24"/>
        </w:rPr>
        <w:t xml:space="preserve"> La sémantique en tant que discipline, </w:t>
      </w:r>
      <w:r w:rsidRPr="00012404">
        <w:rPr>
          <w:rFonts w:asciiTheme="majorBidi" w:hAnsiTheme="majorBidi" w:cstheme="majorBidi"/>
          <w:sz w:val="24"/>
          <w:szCs w:val="24"/>
        </w:rPr>
        <w:t>ou études sémantique, est l'étude scientifique de la sémantique (au sens 1) des langues.</w:t>
      </w:r>
    </w:p>
    <w:p w:rsidR="00FC4B18" w:rsidRPr="00012404" w:rsidRDefault="00FC4B18" w:rsidP="00FC4B18">
      <w:pPr>
        <w:autoSpaceDE w:val="0"/>
        <w:autoSpaceDN w:val="0"/>
        <w:adjustRightInd w:val="0"/>
        <w:spacing w:before="240" w:after="0" w:line="360" w:lineRule="auto"/>
        <w:jc w:val="both"/>
        <w:rPr>
          <w:rFonts w:asciiTheme="majorBidi" w:hAnsiTheme="majorBidi" w:cstheme="majorBidi"/>
          <w:sz w:val="24"/>
          <w:szCs w:val="24"/>
        </w:rPr>
      </w:pPr>
      <w:r w:rsidRPr="00012404">
        <w:rPr>
          <w:rFonts w:asciiTheme="majorBidi" w:hAnsiTheme="majorBidi" w:cstheme="majorBidi"/>
          <w:sz w:val="24"/>
          <w:szCs w:val="24"/>
        </w:rPr>
        <w:t xml:space="preserve">Par la suite, il sera introduit ce qu'est l'étude sémantique (c'est-à-dire la sémantique au sens 2), en empruntant la plupart de nos exemples à la sémantique (au sens 1) du français, de l'anglais, etc. Comme nous le verrons en progressant, l'ensemble des sens véhiculés par une langue donnée est en grande partie en correspondance avec l'ensemble des mots de cette langue. Il existe donc un lien privilégie entre l'étude sémantique des langues et l'étude de leur lexique : la lexicologie. </w:t>
      </w:r>
    </w:p>
    <w:p w:rsidR="00FC4B18" w:rsidRPr="00012404" w:rsidRDefault="00FC4B18" w:rsidP="00FC4B18">
      <w:pPr>
        <w:autoSpaceDE w:val="0"/>
        <w:autoSpaceDN w:val="0"/>
        <w:adjustRightInd w:val="0"/>
        <w:spacing w:before="100" w:beforeAutospacing="1" w:after="100" w:afterAutospacing="1" w:line="360" w:lineRule="auto"/>
        <w:jc w:val="both"/>
        <w:rPr>
          <w:rFonts w:asciiTheme="majorBidi" w:hAnsiTheme="majorBidi" w:cstheme="majorBidi"/>
          <w:b/>
          <w:bCs/>
          <w:sz w:val="24"/>
          <w:szCs w:val="24"/>
        </w:rPr>
      </w:pPr>
    </w:p>
    <w:p w:rsidR="00FC4B18" w:rsidRPr="00012404" w:rsidRDefault="00FC4B18" w:rsidP="00FC4B18">
      <w:pPr>
        <w:autoSpaceDE w:val="0"/>
        <w:autoSpaceDN w:val="0"/>
        <w:adjustRightInd w:val="0"/>
        <w:spacing w:before="100" w:beforeAutospacing="1" w:after="100" w:afterAutospacing="1" w:line="360" w:lineRule="auto"/>
        <w:jc w:val="both"/>
        <w:rPr>
          <w:rFonts w:asciiTheme="majorBidi" w:hAnsiTheme="majorBidi" w:cstheme="majorBidi"/>
          <w:b/>
          <w:bCs/>
          <w:sz w:val="24"/>
          <w:szCs w:val="24"/>
        </w:rPr>
      </w:pPr>
    </w:p>
    <w:p w:rsidR="00FC4B18" w:rsidRPr="00012404" w:rsidRDefault="00FC4B18" w:rsidP="00FC4B18">
      <w:pPr>
        <w:rPr>
          <w:rFonts w:asciiTheme="majorBidi" w:hAnsiTheme="majorBidi" w:cstheme="majorBidi"/>
          <w:sz w:val="24"/>
          <w:szCs w:val="24"/>
        </w:rPr>
      </w:pPr>
    </w:p>
    <w:p w:rsidR="00FC4B18" w:rsidRPr="00012404" w:rsidRDefault="00FC4B18" w:rsidP="00FC4B18">
      <w:pPr>
        <w:rPr>
          <w:rFonts w:asciiTheme="majorBidi" w:hAnsiTheme="majorBidi" w:cstheme="majorBidi"/>
          <w:sz w:val="24"/>
          <w:szCs w:val="24"/>
        </w:rPr>
      </w:pPr>
    </w:p>
    <w:p w:rsidR="00FC4B18" w:rsidRPr="00012404" w:rsidRDefault="00FC4B18" w:rsidP="00FC4B18">
      <w:pPr>
        <w:rPr>
          <w:rFonts w:asciiTheme="majorBidi" w:hAnsiTheme="majorBidi" w:cstheme="majorBidi"/>
          <w:sz w:val="24"/>
          <w:szCs w:val="24"/>
        </w:rPr>
      </w:pPr>
    </w:p>
    <w:p w:rsidR="00FC4B18" w:rsidRPr="00012404" w:rsidRDefault="00FC4B18" w:rsidP="00FC4B18">
      <w:pPr>
        <w:rPr>
          <w:rFonts w:asciiTheme="majorBidi" w:hAnsiTheme="majorBidi" w:cstheme="majorBidi"/>
          <w:sz w:val="24"/>
          <w:szCs w:val="24"/>
        </w:rPr>
      </w:pPr>
    </w:p>
    <w:p w:rsidR="00FC4B18" w:rsidRPr="00012404" w:rsidRDefault="00FC4B18" w:rsidP="00FC4B18">
      <w:pPr>
        <w:rPr>
          <w:rFonts w:asciiTheme="majorBidi" w:hAnsiTheme="majorBidi" w:cstheme="majorBidi"/>
          <w:sz w:val="24"/>
          <w:szCs w:val="24"/>
        </w:rPr>
      </w:pPr>
    </w:p>
    <w:p w:rsidR="00FC4B18" w:rsidRPr="00012404" w:rsidRDefault="00FC4B18" w:rsidP="00FC4B18">
      <w:pPr>
        <w:rPr>
          <w:rFonts w:asciiTheme="majorBidi" w:hAnsiTheme="majorBidi" w:cstheme="majorBidi"/>
          <w:sz w:val="24"/>
          <w:szCs w:val="24"/>
        </w:rPr>
      </w:pPr>
    </w:p>
    <w:p w:rsidR="00FC4B18" w:rsidRDefault="00FC4B18" w:rsidP="00FC4B18">
      <w:pPr>
        <w:rPr>
          <w:rFonts w:asciiTheme="majorBidi" w:hAnsiTheme="majorBidi" w:cstheme="majorBidi"/>
          <w:sz w:val="24"/>
          <w:szCs w:val="24"/>
        </w:rPr>
      </w:pPr>
    </w:p>
    <w:p w:rsidR="00A35C4B" w:rsidRPr="00012404" w:rsidRDefault="00A35C4B" w:rsidP="00FC4B18">
      <w:pPr>
        <w:rPr>
          <w:rFonts w:asciiTheme="majorBidi" w:hAnsiTheme="majorBidi" w:cstheme="majorBidi"/>
          <w:sz w:val="24"/>
          <w:szCs w:val="24"/>
        </w:rPr>
      </w:pPr>
    </w:p>
    <w:p w:rsidR="00FC4B18" w:rsidRPr="00012404" w:rsidRDefault="00FC4B18" w:rsidP="00FC4B18">
      <w:pPr>
        <w:autoSpaceDE w:val="0"/>
        <w:autoSpaceDN w:val="0"/>
        <w:adjustRightInd w:val="0"/>
        <w:spacing w:before="240" w:after="0" w:line="360" w:lineRule="auto"/>
        <w:jc w:val="both"/>
        <w:rPr>
          <w:rFonts w:asciiTheme="majorBidi" w:hAnsiTheme="majorBidi" w:cstheme="majorBidi"/>
          <w:b/>
          <w:bCs/>
          <w:sz w:val="24"/>
          <w:szCs w:val="24"/>
        </w:rPr>
      </w:pPr>
    </w:p>
    <w:p w:rsidR="00FC4B18" w:rsidRPr="00012404" w:rsidRDefault="00FC4B18" w:rsidP="00FC4B18">
      <w:pPr>
        <w:autoSpaceDE w:val="0"/>
        <w:autoSpaceDN w:val="0"/>
        <w:adjustRightInd w:val="0"/>
        <w:spacing w:before="240" w:after="0" w:line="360" w:lineRule="auto"/>
        <w:jc w:val="center"/>
        <w:rPr>
          <w:rFonts w:asciiTheme="majorBidi" w:hAnsiTheme="majorBidi" w:cstheme="majorBidi"/>
          <w:b/>
          <w:bCs/>
          <w:sz w:val="24"/>
          <w:szCs w:val="24"/>
        </w:rPr>
      </w:pPr>
      <w:r w:rsidRPr="00012404">
        <w:rPr>
          <w:rFonts w:asciiTheme="majorBidi" w:hAnsiTheme="majorBidi" w:cstheme="majorBidi"/>
          <w:b/>
          <w:bCs/>
          <w:noProof/>
          <w:sz w:val="24"/>
          <w:szCs w:val="24"/>
          <w:lang w:eastAsia="fr-FR"/>
        </w:rPr>
        <w:lastRenderedPageBreak/>
        <mc:AlternateContent>
          <mc:Choice Requires="wps">
            <w:drawing>
              <wp:anchor distT="0" distB="0" distL="114300" distR="114300" simplePos="0" relativeHeight="251659264" behindDoc="0" locked="0" layoutInCell="1" allowOverlap="1" wp14:anchorId="25AEFF7D" wp14:editId="458C26A4">
                <wp:simplePos x="0" y="0"/>
                <wp:positionH relativeFrom="column">
                  <wp:posOffset>1256665</wp:posOffset>
                </wp:positionH>
                <wp:positionV relativeFrom="paragraph">
                  <wp:posOffset>9525</wp:posOffset>
                </wp:positionV>
                <wp:extent cx="3657600" cy="595630"/>
                <wp:effectExtent l="13335" t="7620" r="15240" b="25400"/>
                <wp:wrapNone/>
                <wp:docPr id="1" name="Rectangle à coins arrondi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0" cy="595630"/>
                        </a:xfrm>
                        <a:prstGeom prst="roundRect">
                          <a:avLst>
                            <a:gd name="adj" fmla="val 16667"/>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FC4B18" w:rsidRPr="00310476" w:rsidRDefault="00FC4B18" w:rsidP="002279FD">
                            <w:pPr>
                              <w:autoSpaceDE w:val="0"/>
                              <w:autoSpaceDN w:val="0"/>
                              <w:adjustRightInd w:val="0"/>
                              <w:spacing w:before="240" w:after="0" w:line="360" w:lineRule="auto"/>
                              <w:jc w:val="center"/>
                              <w:rPr>
                                <w:rFonts w:asciiTheme="majorBidi" w:hAnsiTheme="majorBidi" w:cstheme="majorBidi"/>
                                <w:b/>
                                <w:bCs/>
                                <w:sz w:val="28"/>
                                <w:szCs w:val="28"/>
                              </w:rPr>
                            </w:pPr>
                            <w:r>
                              <w:rPr>
                                <w:rFonts w:asciiTheme="majorBidi" w:hAnsiTheme="majorBidi" w:cstheme="majorBidi"/>
                                <w:b/>
                                <w:bCs/>
                                <w:sz w:val="28"/>
                                <w:szCs w:val="28"/>
                              </w:rPr>
                              <w:t xml:space="preserve">TD n° 1 : </w:t>
                            </w:r>
                            <w:bookmarkStart w:id="0" w:name="_GoBack"/>
                            <w:bookmarkEnd w:id="0"/>
                          </w:p>
                          <w:p w:rsidR="00FC4B18" w:rsidRPr="00265DB9" w:rsidRDefault="00FC4B18" w:rsidP="00FC4B18">
                            <w:pP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5AEFF7D" id="Rectangle à coins arrondis 1" o:spid="_x0000_s1027" style="position:absolute;left:0;text-align:left;margin-left:98.95pt;margin-top:.75pt;width:4in;height:4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" fillcolor="#666" strokecolor="#666" strokeweight="1pt">
                <v:fill color2="#ccc" angle="135" focus="50%" type="gradient"/>
                <v:shadow on="t" color="#7f7f7f" opacity=".5" offset="1pt"/>
                <v:textbox>
                  <w:txbxContent>
                    <w:p w:rsidR="00FC4B18" w:rsidRPr="00310476" w:rsidRDefault="00FC4B18" w:rsidP="002279FD">
                      <w:pPr>
                        <w:autoSpaceDE w:val="0"/>
                        <w:autoSpaceDN w:val="0"/>
                        <w:adjustRightInd w:val="0"/>
                        <w:spacing w:before="240" w:after="0" w:line="360" w:lineRule="auto"/>
                        <w:jc w:val="center"/>
                        <w:rPr>
                          <w:rFonts w:asciiTheme="majorBidi" w:hAnsiTheme="majorBidi" w:cstheme="majorBidi"/>
                          <w:b/>
                          <w:bCs/>
                          <w:sz w:val="28"/>
                          <w:szCs w:val="28"/>
                        </w:rPr>
                      </w:pPr>
                      <w:r>
                        <w:rPr>
                          <w:rFonts w:asciiTheme="majorBidi" w:hAnsiTheme="majorBidi" w:cstheme="majorBidi"/>
                          <w:b/>
                          <w:bCs/>
                          <w:sz w:val="28"/>
                          <w:szCs w:val="28"/>
                        </w:rPr>
                        <w:t xml:space="preserve">TD n° 1 : </w:t>
                      </w:r>
                      <w:bookmarkStart w:id="1" w:name="_GoBack"/>
                      <w:bookmarkEnd w:id="1"/>
                    </w:p>
                    <w:p w:rsidR="00FC4B18" w:rsidRPr="00265DB9" w:rsidRDefault="00FC4B18" w:rsidP="00FC4B18">
                      <w:pPr>
                        <w:rPr>
                          <w:szCs w:val="28"/>
                        </w:rPr>
                      </w:pPr>
                    </w:p>
                  </w:txbxContent>
                </v:textbox>
              </v:roundrect>
            </w:pict>
          </mc:Fallback>
        </mc:AlternateContent>
      </w:r>
    </w:p>
    <w:p w:rsidR="00FC4B18" w:rsidRPr="00012404" w:rsidRDefault="00FC4B18" w:rsidP="00FC4B18">
      <w:pPr>
        <w:autoSpaceDE w:val="0"/>
        <w:autoSpaceDN w:val="0"/>
        <w:adjustRightInd w:val="0"/>
        <w:spacing w:before="240" w:after="0" w:line="360" w:lineRule="auto"/>
        <w:jc w:val="center"/>
        <w:rPr>
          <w:rFonts w:asciiTheme="majorBidi" w:hAnsiTheme="majorBidi" w:cstheme="majorBidi"/>
          <w:b/>
          <w:bCs/>
          <w:sz w:val="24"/>
          <w:szCs w:val="24"/>
        </w:rPr>
      </w:pPr>
    </w:p>
    <w:p w:rsidR="00FC4B18" w:rsidRPr="00012404" w:rsidRDefault="00FC4B18" w:rsidP="00FC4B18">
      <w:pPr>
        <w:jc w:val="center"/>
        <w:rPr>
          <w:rFonts w:asciiTheme="majorBidi" w:hAnsiTheme="majorBidi" w:cstheme="majorBidi"/>
          <w:b/>
          <w:bCs/>
          <w:sz w:val="24"/>
          <w:szCs w:val="24"/>
        </w:rPr>
      </w:pPr>
    </w:p>
    <w:p w:rsidR="00FC4B18" w:rsidRPr="00A35C4B" w:rsidRDefault="00FC4B18" w:rsidP="00E71148">
      <w:pPr>
        <w:pStyle w:val="Paragraphedeliste"/>
        <w:numPr>
          <w:ilvl w:val="0"/>
          <w:numId w:val="4"/>
        </w:numPr>
        <w:autoSpaceDE w:val="0"/>
        <w:autoSpaceDN w:val="0"/>
        <w:adjustRightInd w:val="0"/>
        <w:ind w:left="284" w:hanging="284"/>
        <w:jc w:val="both"/>
        <w:rPr>
          <w:rFonts w:asciiTheme="majorBidi" w:hAnsiTheme="majorBidi" w:cstheme="majorBidi"/>
          <w:b/>
          <w:bCs/>
          <w:sz w:val="24"/>
          <w:szCs w:val="24"/>
          <w:u w:val="single"/>
        </w:rPr>
      </w:pPr>
      <w:r w:rsidRPr="00A35C4B">
        <w:rPr>
          <w:rFonts w:asciiTheme="majorBidi" w:hAnsiTheme="majorBidi" w:cstheme="majorBidi"/>
          <w:b/>
          <w:bCs/>
          <w:sz w:val="24"/>
          <w:szCs w:val="24"/>
          <w:u w:val="single"/>
        </w:rPr>
        <w:t>Exercices</w:t>
      </w:r>
    </w:p>
    <w:p w:rsidR="00FC4B18" w:rsidRPr="00012404" w:rsidRDefault="00FC4B18" w:rsidP="00E71148">
      <w:pPr>
        <w:autoSpaceDE w:val="0"/>
        <w:autoSpaceDN w:val="0"/>
        <w:adjustRightInd w:val="0"/>
        <w:spacing w:after="200" w:line="276" w:lineRule="auto"/>
        <w:jc w:val="both"/>
        <w:rPr>
          <w:rFonts w:asciiTheme="majorBidi" w:hAnsiTheme="majorBidi" w:cstheme="majorBidi"/>
          <w:sz w:val="24"/>
          <w:szCs w:val="24"/>
        </w:rPr>
      </w:pPr>
      <w:r w:rsidRPr="00012404">
        <w:rPr>
          <w:rFonts w:asciiTheme="majorBidi" w:hAnsiTheme="majorBidi" w:cstheme="majorBidi"/>
          <w:b/>
          <w:bCs/>
          <w:sz w:val="24"/>
          <w:szCs w:val="24"/>
        </w:rPr>
        <w:t>1.</w:t>
      </w:r>
      <w:r w:rsidRPr="00012404">
        <w:rPr>
          <w:rFonts w:asciiTheme="majorBidi" w:hAnsiTheme="majorBidi" w:cstheme="majorBidi"/>
          <w:sz w:val="24"/>
          <w:szCs w:val="24"/>
        </w:rPr>
        <w:t xml:space="preserve"> Retourner aux exemples de communications non linguistiques donnés dans le cours :</w:t>
      </w:r>
    </w:p>
    <w:p w:rsidR="00FC4B18" w:rsidRPr="00012404" w:rsidRDefault="00FC4B18" w:rsidP="00E71148">
      <w:pPr>
        <w:autoSpaceDE w:val="0"/>
        <w:autoSpaceDN w:val="0"/>
        <w:adjustRightInd w:val="0"/>
        <w:spacing w:after="200" w:line="276" w:lineRule="auto"/>
        <w:jc w:val="both"/>
        <w:rPr>
          <w:rFonts w:asciiTheme="majorBidi" w:hAnsiTheme="majorBidi" w:cstheme="majorBidi"/>
          <w:sz w:val="24"/>
          <w:szCs w:val="24"/>
        </w:rPr>
      </w:pPr>
      <w:r w:rsidRPr="00012404">
        <w:rPr>
          <w:rFonts w:asciiTheme="majorBidi" w:hAnsiTheme="majorBidi" w:cstheme="majorBidi"/>
          <w:sz w:val="24"/>
          <w:szCs w:val="24"/>
        </w:rPr>
        <w:t xml:space="preserve"> </w:t>
      </w:r>
      <w:r w:rsidRPr="00012404">
        <w:rPr>
          <w:rFonts w:asciiTheme="majorBidi" w:hAnsiTheme="majorBidi" w:cstheme="majorBidi"/>
          <w:b/>
          <w:bCs/>
          <w:sz w:val="24"/>
          <w:szCs w:val="24"/>
        </w:rPr>
        <w:t>a</w:t>
      </w:r>
      <w:r w:rsidRPr="00012404">
        <w:rPr>
          <w:rFonts w:asciiTheme="majorBidi" w:hAnsiTheme="majorBidi" w:cstheme="majorBidi"/>
          <w:sz w:val="24"/>
          <w:szCs w:val="24"/>
        </w:rPr>
        <w:t>. gestes de la main (agiter sa main pour dire au revoir, mettre son index devant la bouche pour demander le silence, etc.).</w:t>
      </w:r>
    </w:p>
    <w:p w:rsidR="00FC4B18" w:rsidRPr="00012404" w:rsidRDefault="00FC4B18" w:rsidP="00E71148">
      <w:pPr>
        <w:autoSpaceDE w:val="0"/>
        <w:autoSpaceDN w:val="0"/>
        <w:adjustRightInd w:val="0"/>
        <w:spacing w:after="200" w:line="276" w:lineRule="auto"/>
        <w:jc w:val="both"/>
        <w:rPr>
          <w:rFonts w:asciiTheme="majorBidi" w:hAnsiTheme="majorBidi" w:cstheme="majorBidi"/>
          <w:sz w:val="24"/>
          <w:szCs w:val="24"/>
        </w:rPr>
      </w:pPr>
      <w:r w:rsidRPr="00012404">
        <w:rPr>
          <w:rFonts w:asciiTheme="majorBidi" w:hAnsiTheme="majorBidi" w:cstheme="majorBidi"/>
          <w:sz w:val="24"/>
          <w:szCs w:val="24"/>
        </w:rPr>
        <w:t xml:space="preserve"> </w:t>
      </w:r>
      <w:r w:rsidRPr="00012404">
        <w:rPr>
          <w:rFonts w:asciiTheme="majorBidi" w:hAnsiTheme="majorBidi" w:cstheme="majorBidi"/>
          <w:b/>
          <w:bCs/>
          <w:sz w:val="24"/>
          <w:szCs w:val="24"/>
        </w:rPr>
        <w:t>b</w:t>
      </w:r>
      <w:r w:rsidRPr="00012404">
        <w:rPr>
          <w:rFonts w:asciiTheme="majorBidi" w:hAnsiTheme="majorBidi" w:cstheme="majorBidi"/>
          <w:sz w:val="24"/>
          <w:szCs w:val="24"/>
        </w:rPr>
        <w:t>. expressions faciales (tirer la langue, sourire, faire la moue, etc.).</w:t>
      </w:r>
    </w:p>
    <w:p w:rsidR="00FC4B18" w:rsidRPr="00012404" w:rsidRDefault="00FC4B18" w:rsidP="00E71148">
      <w:pPr>
        <w:autoSpaceDE w:val="0"/>
        <w:autoSpaceDN w:val="0"/>
        <w:adjustRightInd w:val="0"/>
        <w:spacing w:after="200" w:line="276" w:lineRule="auto"/>
        <w:jc w:val="both"/>
        <w:rPr>
          <w:rFonts w:asciiTheme="majorBidi" w:hAnsiTheme="majorBidi" w:cstheme="majorBidi"/>
          <w:sz w:val="24"/>
          <w:szCs w:val="24"/>
        </w:rPr>
      </w:pPr>
      <w:r w:rsidRPr="00012404">
        <w:rPr>
          <w:rFonts w:asciiTheme="majorBidi" w:hAnsiTheme="majorBidi" w:cstheme="majorBidi"/>
          <w:b/>
          <w:bCs/>
          <w:sz w:val="24"/>
          <w:szCs w:val="24"/>
        </w:rPr>
        <w:t>c</w:t>
      </w:r>
      <w:r w:rsidRPr="00012404">
        <w:rPr>
          <w:rFonts w:asciiTheme="majorBidi" w:hAnsiTheme="majorBidi" w:cstheme="majorBidi"/>
          <w:sz w:val="24"/>
          <w:szCs w:val="24"/>
        </w:rPr>
        <w:t xml:space="preserve">. gestes faits avec l'ensemble du corps (tourner le dos à quelqu'un, croiser les bras et baisser la tête pour bouder, etc.). </w:t>
      </w:r>
    </w:p>
    <w:p w:rsidR="00FC4B18" w:rsidRPr="00012404" w:rsidRDefault="00FC4B18" w:rsidP="00E71148">
      <w:pPr>
        <w:autoSpaceDE w:val="0"/>
        <w:autoSpaceDN w:val="0"/>
        <w:adjustRightInd w:val="0"/>
        <w:spacing w:after="200" w:line="276" w:lineRule="auto"/>
        <w:jc w:val="both"/>
        <w:rPr>
          <w:rFonts w:asciiTheme="majorBidi" w:hAnsiTheme="majorBidi" w:cstheme="majorBidi"/>
          <w:sz w:val="24"/>
          <w:szCs w:val="24"/>
        </w:rPr>
      </w:pPr>
      <w:r w:rsidRPr="00012404">
        <w:rPr>
          <w:rFonts w:asciiTheme="majorBidi" w:hAnsiTheme="majorBidi" w:cstheme="majorBidi"/>
          <w:b/>
          <w:bCs/>
          <w:sz w:val="24"/>
          <w:szCs w:val="24"/>
        </w:rPr>
        <w:t>d</w:t>
      </w:r>
      <w:r w:rsidRPr="00012404">
        <w:rPr>
          <w:rFonts w:asciiTheme="majorBidi" w:hAnsiTheme="majorBidi" w:cstheme="majorBidi"/>
          <w:sz w:val="24"/>
          <w:szCs w:val="24"/>
        </w:rPr>
        <w:t>. gestes qui impliquent un contact physique avec une autre personne (serrer la main, donner une tape sur l'épaule, embrasser, etc.).</w:t>
      </w:r>
    </w:p>
    <w:p w:rsidR="00FC4B18" w:rsidRPr="00012404" w:rsidRDefault="00FC4B18" w:rsidP="00E71148">
      <w:pPr>
        <w:pStyle w:val="Paragraphedeliste"/>
        <w:numPr>
          <w:ilvl w:val="0"/>
          <w:numId w:val="3"/>
        </w:numPr>
        <w:autoSpaceDE w:val="0"/>
        <w:autoSpaceDN w:val="0"/>
        <w:adjustRightInd w:val="0"/>
        <w:jc w:val="both"/>
        <w:rPr>
          <w:rFonts w:asciiTheme="majorBidi" w:hAnsiTheme="majorBidi" w:cstheme="majorBidi"/>
          <w:sz w:val="24"/>
          <w:szCs w:val="24"/>
        </w:rPr>
      </w:pPr>
      <w:r w:rsidRPr="00012404">
        <w:rPr>
          <w:rFonts w:asciiTheme="majorBidi" w:hAnsiTheme="majorBidi" w:cstheme="majorBidi"/>
          <w:sz w:val="24"/>
          <w:szCs w:val="24"/>
        </w:rPr>
        <w:t>Peut-on mentionner dans notre énumération des gestes du type réflexe, comme le geste de retirer immédiatement sa main quand on touche quelque chose de brûlant ? Dites pourquoi ?</w:t>
      </w:r>
    </w:p>
    <w:p w:rsidR="00FC4B18" w:rsidRPr="00012404" w:rsidRDefault="00FC4B18" w:rsidP="00E71148">
      <w:pPr>
        <w:autoSpaceDE w:val="0"/>
        <w:autoSpaceDN w:val="0"/>
        <w:adjustRightInd w:val="0"/>
        <w:spacing w:after="200" w:line="276" w:lineRule="auto"/>
        <w:jc w:val="both"/>
        <w:rPr>
          <w:rFonts w:asciiTheme="majorBidi" w:hAnsiTheme="majorBidi" w:cstheme="majorBidi"/>
          <w:sz w:val="24"/>
          <w:szCs w:val="24"/>
        </w:rPr>
      </w:pPr>
      <w:r w:rsidRPr="00012404">
        <w:rPr>
          <w:rFonts w:asciiTheme="majorBidi" w:hAnsiTheme="majorBidi" w:cstheme="majorBidi"/>
          <w:b/>
          <w:bCs/>
          <w:sz w:val="24"/>
          <w:szCs w:val="24"/>
        </w:rPr>
        <w:t>2.</w:t>
      </w:r>
      <w:r w:rsidRPr="00012404">
        <w:rPr>
          <w:rFonts w:asciiTheme="majorBidi" w:hAnsiTheme="majorBidi" w:cstheme="majorBidi"/>
          <w:sz w:val="24"/>
          <w:szCs w:val="24"/>
        </w:rPr>
        <w:t xml:space="preserve"> Identifier dans l'exemple suivant des éléments linguistiques désignant explicitement le Locuteur et le Destinataire.</w:t>
      </w:r>
    </w:p>
    <w:p w:rsidR="00A35C4B" w:rsidRPr="00E71148" w:rsidRDefault="00FC4B18" w:rsidP="00E71148">
      <w:pPr>
        <w:autoSpaceDE w:val="0"/>
        <w:autoSpaceDN w:val="0"/>
        <w:adjustRightInd w:val="0"/>
        <w:spacing w:after="200" w:line="276" w:lineRule="auto"/>
        <w:jc w:val="both"/>
        <w:rPr>
          <w:rFonts w:asciiTheme="majorBidi" w:hAnsiTheme="majorBidi" w:cstheme="majorBidi"/>
          <w:i/>
          <w:iCs/>
          <w:sz w:val="24"/>
          <w:szCs w:val="24"/>
        </w:rPr>
      </w:pPr>
      <w:r w:rsidRPr="00012404">
        <w:rPr>
          <w:rFonts w:asciiTheme="majorBidi" w:hAnsiTheme="majorBidi" w:cstheme="majorBidi"/>
          <w:i/>
          <w:iCs/>
          <w:sz w:val="24"/>
          <w:szCs w:val="24"/>
        </w:rPr>
        <w:t>Est-ce que tu peux me passer le sel ?</w:t>
      </w:r>
    </w:p>
    <w:p w:rsidR="00A35C4B" w:rsidRDefault="00A35C4B" w:rsidP="00E71148">
      <w:pPr>
        <w:pStyle w:val="Paragraphedeliste"/>
        <w:numPr>
          <w:ilvl w:val="0"/>
          <w:numId w:val="5"/>
        </w:numPr>
        <w:spacing w:before="240" w:after="0"/>
        <w:ind w:left="284" w:hanging="284"/>
        <w:rPr>
          <w:rFonts w:ascii="Times New Roman" w:hAnsi="Times New Roman" w:cs="Times New Roman"/>
          <w:b/>
          <w:bCs/>
          <w:sz w:val="24"/>
          <w:szCs w:val="24"/>
        </w:rPr>
      </w:pPr>
      <w:r w:rsidRPr="00A35C4B">
        <w:rPr>
          <w:rFonts w:ascii="Times New Roman" w:hAnsi="Times New Roman" w:cs="Times New Roman"/>
          <w:b/>
          <w:bCs/>
          <w:sz w:val="24"/>
          <w:szCs w:val="24"/>
        </w:rPr>
        <w:t>Corrigés :</w:t>
      </w:r>
    </w:p>
    <w:p w:rsidR="003F6CAD" w:rsidRPr="003F6CAD" w:rsidRDefault="003F6CAD" w:rsidP="00E71148">
      <w:pPr>
        <w:pStyle w:val="Paragraphedeliste"/>
        <w:spacing w:before="240" w:after="0"/>
        <w:ind w:left="284"/>
        <w:rPr>
          <w:rFonts w:ascii="Times New Roman" w:hAnsi="Times New Roman" w:cs="Times New Roman"/>
          <w:b/>
          <w:bCs/>
          <w:sz w:val="24"/>
          <w:szCs w:val="24"/>
        </w:rPr>
      </w:pPr>
      <w:r w:rsidRPr="003F6CAD">
        <w:rPr>
          <w:rFonts w:ascii="Times New Roman" w:hAnsi="Times New Roman" w:cs="Times New Roman"/>
          <w:b/>
          <w:bCs/>
          <w:sz w:val="24"/>
          <w:szCs w:val="24"/>
        </w:rPr>
        <w:t>1. Retour aux exemples de communications non linguistiques</w:t>
      </w:r>
    </w:p>
    <w:p w:rsidR="00E71148" w:rsidRPr="00E71148" w:rsidRDefault="003F6CAD" w:rsidP="00E71148">
      <w:pPr>
        <w:pStyle w:val="Paragraphedeliste"/>
        <w:spacing w:before="240" w:after="0"/>
        <w:ind w:left="284"/>
        <w:rPr>
          <w:rFonts w:ascii="Times New Roman" w:hAnsi="Times New Roman" w:cs="Times New Roman"/>
          <w:b/>
          <w:bCs/>
          <w:sz w:val="24"/>
          <w:szCs w:val="24"/>
        </w:rPr>
      </w:pPr>
      <w:r w:rsidRPr="003F6CAD">
        <w:rPr>
          <w:rFonts w:ascii="Times New Roman" w:hAnsi="Times New Roman" w:cs="Times New Roman"/>
          <w:b/>
          <w:bCs/>
          <w:sz w:val="24"/>
          <w:szCs w:val="24"/>
        </w:rPr>
        <w:t>a. Gestes de la main</w:t>
      </w:r>
    </w:p>
    <w:p w:rsidR="003F6CAD" w:rsidRPr="003F6CAD" w:rsidRDefault="003F6CAD" w:rsidP="00E71148">
      <w:pPr>
        <w:pStyle w:val="Paragraphedeliste"/>
        <w:spacing w:before="240" w:after="0"/>
        <w:ind w:left="284"/>
        <w:rPr>
          <w:rFonts w:ascii="Times New Roman" w:hAnsi="Times New Roman" w:cs="Times New Roman"/>
          <w:sz w:val="24"/>
          <w:szCs w:val="24"/>
        </w:rPr>
      </w:pPr>
      <w:r w:rsidRPr="003F6CAD">
        <w:rPr>
          <w:rFonts w:ascii="Times New Roman" w:hAnsi="Times New Roman" w:cs="Times New Roman"/>
          <w:b/>
          <w:bCs/>
          <w:sz w:val="24"/>
          <w:szCs w:val="24"/>
        </w:rPr>
        <w:t xml:space="preserve">Agiter la main pour dire au revoir </w:t>
      </w:r>
      <w:r w:rsidRPr="003F6CAD">
        <w:rPr>
          <w:rFonts w:ascii="Times New Roman" w:hAnsi="Times New Roman" w:cs="Times New Roman"/>
          <w:sz w:val="24"/>
          <w:szCs w:val="24"/>
        </w:rPr>
        <w:t>: C'est un signe non linguistique utilisé pour signifier un départ ou un adieu. Ce geste est souvent interprété de manière universelle dans de nombreuses cultures, mais il reste non verbal.</w:t>
      </w:r>
    </w:p>
    <w:p w:rsidR="003F6CAD" w:rsidRDefault="003F6CAD" w:rsidP="00E71148">
      <w:pPr>
        <w:pStyle w:val="Paragraphedeliste"/>
        <w:spacing w:before="240" w:after="0"/>
        <w:ind w:left="284"/>
        <w:rPr>
          <w:rFonts w:ascii="Times New Roman" w:hAnsi="Times New Roman" w:cs="Times New Roman"/>
          <w:sz w:val="24"/>
          <w:szCs w:val="24"/>
        </w:rPr>
      </w:pPr>
      <w:r w:rsidRPr="003F6CAD">
        <w:rPr>
          <w:rFonts w:ascii="Times New Roman" w:hAnsi="Times New Roman" w:cs="Times New Roman"/>
          <w:b/>
          <w:bCs/>
          <w:sz w:val="24"/>
          <w:szCs w:val="24"/>
        </w:rPr>
        <w:t xml:space="preserve">Mettre l'index devant la bouche pour demander le silence : </w:t>
      </w:r>
      <w:r w:rsidRPr="003F6CAD">
        <w:rPr>
          <w:rFonts w:ascii="Times New Roman" w:hAnsi="Times New Roman" w:cs="Times New Roman"/>
          <w:sz w:val="24"/>
          <w:szCs w:val="24"/>
        </w:rPr>
        <w:t>Ce geste est également un signe non linguistique utilisé pour demander à quelqu'un de ne pas parler ou de faire moins de bruit. Il est largement reconnu et fait partie de la communication gestuelle.</w:t>
      </w:r>
    </w:p>
    <w:p w:rsidR="00E71148" w:rsidRPr="003F6CAD" w:rsidRDefault="00E71148" w:rsidP="00E71148">
      <w:pPr>
        <w:pStyle w:val="Paragraphedeliste"/>
        <w:spacing w:before="240" w:after="0"/>
        <w:ind w:left="284"/>
        <w:rPr>
          <w:rFonts w:ascii="Times New Roman" w:hAnsi="Times New Roman" w:cs="Times New Roman"/>
          <w:sz w:val="24"/>
          <w:szCs w:val="24"/>
        </w:rPr>
      </w:pPr>
    </w:p>
    <w:p w:rsidR="003F6CAD" w:rsidRPr="003F6CAD" w:rsidRDefault="003F6CAD" w:rsidP="00E71148">
      <w:pPr>
        <w:pStyle w:val="Paragraphedeliste"/>
        <w:spacing w:before="240" w:after="0"/>
        <w:ind w:left="284"/>
        <w:rPr>
          <w:rFonts w:ascii="Times New Roman" w:hAnsi="Times New Roman" w:cs="Times New Roman"/>
          <w:b/>
          <w:bCs/>
          <w:sz w:val="24"/>
          <w:szCs w:val="24"/>
        </w:rPr>
      </w:pPr>
      <w:r w:rsidRPr="003F6CAD">
        <w:rPr>
          <w:rFonts w:ascii="Times New Roman" w:hAnsi="Times New Roman" w:cs="Times New Roman"/>
          <w:b/>
          <w:bCs/>
          <w:sz w:val="24"/>
          <w:szCs w:val="24"/>
        </w:rPr>
        <w:t>b. Expressions faciales</w:t>
      </w:r>
    </w:p>
    <w:p w:rsidR="003F6CAD" w:rsidRPr="003F6CAD" w:rsidRDefault="003F6CAD" w:rsidP="00E71148">
      <w:pPr>
        <w:pStyle w:val="Paragraphedeliste"/>
        <w:spacing w:before="240" w:after="0"/>
        <w:ind w:left="284"/>
        <w:rPr>
          <w:rFonts w:ascii="Times New Roman" w:hAnsi="Times New Roman" w:cs="Times New Roman"/>
          <w:sz w:val="24"/>
          <w:szCs w:val="24"/>
        </w:rPr>
      </w:pPr>
      <w:r w:rsidRPr="003F6CAD">
        <w:rPr>
          <w:rFonts w:ascii="Times New Roman" w:hAnsi="Times New Roman" w:cs="Times New Roman"/>
          <w:b/>
          <w:bCs/>
          <w:sz w:val="24"/>
          <w:szCs w:val="24"/>
        </w:rPr>
        <w:t xml:space="preserve">Tirer la langue : </w:t>
      </w:r>
      <w:r w:rsidRPr="003F6CAD">
        <w:rPr>
          <w:rFonts w:ascii="Times New Roman" w:hAnsi="Times New Roman" w:cs="Times New Roman"/>
          <w:sz w:val="24"/>
          <w:szCs w:val="24"/>
        </w:rPr>
        <w:t>Ce geste peut être utilisé pour exprimer le mépris, la moquerie ou parfois la concentration. C'est une communication non verbale souvent contextuelle.</w:t>
      </w:r>
    </w:p>
    <w:p w:rsidR="003F6CAD" w:rsidRPr="003F6CAD" w:rsidRDefault="003F6CAD" w:rsidP="00E71148">
      <w:pPr>
        <w:pStyle w:val="Paragraphedeliste"/>
        <w:spacing w:before="240" w:after="0"/>
        <w:ind w:left="284"/>
        <w:rPr>
          <w:rFonts w:ascii="Times New Roman" w:hAnsi="Times New Roman" w:cs="Times New Roman"/>
          <w:sz w:val="24"/>
          <w:szCs w:val="24"/>
        </w:rPr>
      </w:pPr>
      <w:r w:rsidRPr="003F6CAD">
        <w:rPr>
          <w:rFonts w:ascii="Times New Roman" w:hAnsi="Times New Roman" w:cs="Times New Roman"/>
          <w:b/>
          <w:bCs/>
          <w:sz w:val="24"/>
          <w:szCs w:val="24"/>
        </w:rPr>
        <w:t xml:space="preserve">Sourire </w:t>
      </w:r>
      <w:r w:rsidRPr="003F6CAD">
        <w:rPr>
          <w:rFonts w:ascii="Times New Roman" w:hAnsi="Times New Roman" w:cs="Times New Roman"/>
          <w:sz w:val="24"/>
          <w:szCs w:val="24"/>
        </w:rPr>
        <w:t>: Un sourire est une expression faciale qui peut indiquer diverses émotions positives, telles que la joie ou l'amitié. Il s'agit d'une forme de communication non linguistique.</w:t>
      </w:r>
    </w:p>
    <w:p w:rsidR="003F6CAD" w:rsidRDefault="003F6CAD" w:rsidP="00E71148">
      <w:pPr>
        <w:pStyle w:val="Paragraphedeliste"/>
        <w:spacing w:before="240" w:after="0"/>
        <w:ind w:left="284"/>
        <w:rPr>
          <w:rFonts w:ascii="Times New Roman" w:hAnsi="Times New Roman" w:cs="Times New Roman"/>
          <w:sz w:val="24"/>
          <w:szCs w:val="24"/>
        </w:rPr>
      </w:pPr>
      <w:r w:rsidRPr="003F6CAD">
        <w:rPr>
          <w:rFonts w:ascii="Times New Roman" w:hAnsi="Times New Roman" w:cs="Times New Roman"/>
          <w:b/>
          <w:bCs/>
          <w:sz w:val="24"/>
          <w:szCs w:val="24"/>
        </w:rPr>
        <w:t xml:space="preserve">Faire la moue : </w:t>
      </w:r>
      <w:r w:rsidRPr="003F6CAD">
        <w:rPr>
          <w:rFonts w:ascii="Times New Roman" w:hAnsi="Times New Roman" w:cs="Times New Roman"/>
          <w:sz w:val="24"/>
          <w:szCs w:val="24"/>
        </w:rPr>
        <w:t>Ce geste traduit généralement la désapprobation ou l'insatisfaction. Il est non verbal et reflète une émotion ou une attitude.</w:t>
      </w:r>
    </w:p>
    <w:p w:rsidR="00E71148" w:rsidRPr="003F6CAD" w:rsidRDefault="00E71148" w:rsidP="00E71148">
      <w:pPr>
        <w:pStyle w:val="Paragraphedeliste"/>
        <w:spacing w:before="240" w:after="0"/>
        <w:ind w:left="284"/>
        <w:rPr>
          <w:rFonts w:ascii="Times New Roman" w:hAnsi="Times New Roman" w:cs="Times New Roman"/>
          <w:sz w:val="24"/>
          <w:szCs w:val="24"/>
        </w:rPr>
      </w:pPr>
    </w:p>
    <w:p w:rsidR="003F6CAD" w:rsidRPr="003F6CAD" w:rsidRDefault="003F6CAD" w:rsidP="00E71148">
      <w:pPr>
        <w:pStyle w:val="Paragraphedeliste"/>
        <w:spacing w:before="240" w:after="0"/>
        <w:ind w:left="284"/>
        <w:rPr>
          <w:rFonts w:ascii="Times New Roman" w:hAnsi="Times New Roman" w:cs="Times New Roman"/>
          <w:b/>
          <w:bCs/>
          <w:sz w:val="24"/>
          <w:szCs w:val="24"/>
        </w:rPr>
      </w:pPr>
      <w:r w:rsidRPr="003F6CAD">
        <w:rPr>
          <w:rFonts w:ascii="Times New Roman" w:hAnsi="Times New Roman" w:cs="Times New Roman"/>
          <w:b/>
          <w:bCs/>
          <w:sz w:val="24"/>
          <w:szCs w:val="24"/>
        </w:rPr>
        <w:t>c. Gestes faits avec l'ensemble du corps</w:t>
      </w:r>
    </w:p>
    <w:p w:rsidR="003F6CAD" w:rsidRPr="003F6CAD" w:rsidRDefault="003F6CAD" w:rsidP="00E71148">
      <w:pPr>
        <w:pStyle w:val="Paragraphedeliste"/>
        <w:spacing w:before="240" w:after="0"/>
        <w:ind w:left="284"/>
        <w:rPr>
          <w:rFonts w:ascii="Times New Roman" w:hAnsi="Times New Roman" w:cs="Times New Roman"/>
          <w:sz w:val="24"/>
          <w:szCs w:val="24"/>
        </w:rPr>
      </w:pPr>
      <w:r w:rsidRPr="003F6CAD">
        <w:rPr>
          <w:rFonts w:ascii="Times New Roman" w:hAnsi="Times New Roman" w:cs="Times New Roman"/>
          <w:b/>
          <w:bCs/>
          <w:sz w:val="24"/>
          <w:szCs w:val="24"/>
        </w:rPr>
        <w:t xml:space="preserve">Tourner le dos à quelqu'un : </w:t>
      </w:r>
      <w:r w:rsidRPr="003F6CAD">
        <w:rPr>
          <w:rFonts w:ascii="Times New Roman" w:hAnsi="Times New Roman" w:cs="Times New Roman"/>
          <w:sz w:val="24"/>
          <w:szCs w:val="24"/>
        </w:rPr>
        <w:t>Ce geste peut indiquer du mépris, de l'indifférence ou un refus de continuer l'interaction. Il s'agit d'une forme de communication corporelle qui transmet un message clair sans utiliser de mots.</w:t>
      </w:r>
    </w:p>
    <w:p w:rsidR="003F6CAD" w:rsidRDefault="003F6CAD" w:rsidP="00E71148">
      <w:pPr>
        <w:pStyle w:val="Paragraphedeliste"/>
        <w:spacing w:before="240" w:after="0"/>
        <w:ind w:left="284"/>
        <w:rPr>
          <w:rFonts w:ascii="Times New Roman" w:hAnsi="Times New Roman" w:cs="Times New Roman"/>
          <w:sz w:val="24"/>
          <w:szCs w:val="24"/>
        </w:rPr>
      </w:pPr>
      <w:r w:rsidRPr="003F6CAD">
        <w:rPr>
          <w:rFonts w:ascii="Times New Roman" w:hAnsi="Times New Roman" w:cs="Times New Roman"/>
          <w:b/>
          <w:bCs/>
          <w:sz w:val="24"/>
          <w:szCs w:val="24"/>
        </w:rPr>
        <w:t xml:space="preserve">Croiser les bras et baisser la tête pour bouder : </w:t>
      </w:r>
      <w:r w:rsidRPr="003F6CAD">
        <w:rPr>
          <w:rFonts w:ascii="Times New Roman" w:hAnsi="Times New Roman" w:cs="Times New Roman"/>
          <w:sz w:val="24"/>
          <w:szCs w:val="24"/>
        </w:rPr>
        <w:t>Ce geste, souvent associé à l'attitude d'une personne vexée ou en colère, communique un refus ou une désapprobation sans recourir à des mots.</w:t>
      </w:r>
    </w:p>
    <w:p w:rsidR="00E71148" w:rsidRPr="003F6CAD" w:rsidRDefault="00E71148" w:rsidP="00E71148">
      <w:pPr>
        <w:pStyle w:val="Paragraphedeliste"/>
        <w:spacing w:before="240" w:after="0"/>
        <w:ind w:left="284"/>
        <w:rPr>
          <w:rFonts w:ascii="Times New Roman" w:hAnsi="Times New Roman" w:cs="Times New Roman"/>
          <w:sz w:val="24"/>
          <w:szCs w:val="24"/>
        </w:rPr>
      </w:pPr>
    </w:p>
    <w:p w:rsidR="003F6CAD" w:rsidRPr="003F6CAD" w:rsidRDefault="003F6CAD" w:rsidP="00E71148">
      <w:pPr>
        <w:pStyle w:val="Paragraphedeliste"/>
        <w:spacing w:before="240" w:after="0"/>
        <w:ind w:left="284"/>
        <w:rPr>
          <w:rFonts w:ascii="Times New Roman" w:hAnsi="Times New Roman" w:cs="Times New Roman"/>
          <w:b/>
          <w:bCs/>
          <w:sz w:val="24"/>
          <w:szCs w:val="24"/>
        </w:rPr>
      </w:pPr>
      <w:r w:rsidRPr="003F6CAD">
        <w:rPr>
          <w:rFonts w:ascii="Times New Roman" w:hAnsi="Times New Roman" w:cs="Times New Roman"/>
          <w:b/>
          <w:bCs/>
          <w:sz w:val="24"/>
          <w:szCs w:val="24"/>
        </w:rPr>
        <w:t>d. Gestes qui impliquent un contact physique avec une autre personne</w:t>
      </w:r>
    </w:p>
    <w:p w:rsidR="003F6CAD" w:rsidRPr="003F6CAD" w:rsidRDefault="003F6CAD" w:rsidP="00E71148">
      <w:pPr>
        <w:pStyle w:val="Paragraphedeliste"/>
        <w:spacing w:before="240" w:after="0"/>
        <w:ind w:left="284"/>
        <w:rPr>
          <w:rFonts w:ascii="Times New Roman" w:hAnsi="Times New Roman" w:cs="Times New Roman"/>
          <w:sz w:val="24"/>
          <w:szCs w:val="24"/>
        </w:rPr>
      </w:pPr>
      <w:r w:rsidRPr="003F6CAD">
        <w:rPr>
          <w:rFonts w:ascii="Times New Roman" w:hAnsi="Times New Roman" w:cs="Times New Roman"/>
          <w:b/>
          <w:bCs/>
          <w:sz w:val="24"/>
          <w:szCs w:val="24"/>
        </w:rPr>
        <w:t xml:space="preserve">Serrer la main : </w:t>
      </w:r>
      <w:r w:rsidRPr="003F6CAD">
        <w:rPr>
          <w:rFonts w:ascii="Times New Roman" w:hAnsi="Times New Roman" w:cs="Times New Roman"/>
          <w:sz w:val="24"/>
          <w:szCs w:val="24"/>
        </w:rPr>
        <w:t>C'est un geste de salutation ou de clôture d'un accord, utilisé dans de nombreuses cultures comme une marque de respect ou de politesse.</w:t>
      </w:r>
    </w:p>
    <w:p w:rsidR="003F6CAD" w:rsidRPr="003F6CAD" w:rsidRDefault="003F6CAD" w:rsidP="00E71148">
      <w:pPr>
        <w:pStyle w:val="Paragraphedeliste"/>
        <w:spacing w:before="240" w:after="0"/>
        <w:ind w:left="284"/>
        <w:rPr>
          <w:rFonts w:ascii="Times New Roman" w:hAnsi="Times New Roman" w:cs="Times New Roman"/>
          <w:sz w:val="24"/>
          <w:szCs w:val="24"/>
        </w:rPr>
      </w:pPr>
      <w:r w:rsidRPr="003F6CAD">
        <w:rPr>
          <w:rFonts w:ascii="Times New Roman" w:hAnsi="Times New Roman" w:cs="Times New Roman"/>
          <w:b/>
          <w:bCs/>
          <w:sz w:val="24"/>
          <w:szCs w:val="24"/>
        </w:rPr>
        <w:t xml:space="preserve">Donner une tape sur l'épaule : </w:t>
      </w:r>
      <w:r w:rsidRPr="003F6CAD">
        <w:rPr>
          <w:rFonts w:ascii="Times New Roman" w:hAnsi="Times New Roman" w:cs="Times New Roman"/>
          <w:sz w:val="24"/>
          <w:szCs w:val="24"/>
        </w:rPr>
        <w:t>Ce geste peut exprimer un encouragement ou un soutien. C'est une communication non verbale qui implique un contact physique pour transmettre un sentiment.</w:t>
      </w:r>
    </w:p>
    <w:p w:rsidR="003F6CAD" w:rsidRDefault="003F6CAD" w:rsidP="00E71148">
      <w:pPr>
        <w:pStyle w:val="Paragraphedeliste"/>
        <w:spacing w:before="240" w:after="0"/>
        <w:ind w:left="284"/>
        <w:rPr>
          <w:rFonts w:ascii="Times New Roman" w:hAnsi="Times New Roman" w:cs="Times New Roman"/>
          <w:sz w:val="24"/>
          <w:szCs w:val="24"/>
        </w:rPr>
      </w:pPr>
      <w:r w:rsidRPr="003F6CAD">
        <w:rPr>
          <w:rFonts w:ascii="Times New Roman" w:hAnsi="Times New Roman" w:cs="Times New Roman"/>
          <w:b/>
          <w:bCs/>
          <w:sz w:val="24"/>
          <w:szCs w:val="24"/>
        </w:rPr>
        <w:t xml:space="preserve">Embrasser : </w:t>
      </w:r>
      <w:r w:rsidRPr="003F6CAD">
        <w:rPr>
          <w:rFonts w:ascii="Times New Roman" w:hAnsi="Times New Roman" w:cs="Times New Roman"/>
          <w:sz w:val="24"/>
          <w:szCs w:val="24"/>
        </w:rPr>
        <w:t>L'embrassade peut avoir diverses significations selon les cultures, allant de l'affection à la formalité (salutation, par exemple). C'est un autre exemple de communication non linguistique par contact physique.</w:t>
      </w:r>
    </w:p>
    <w:p w:rsidR="00E71148" w:rsidRPr="003F6CAD" w:rsidRDefault="00E71148" w:rsidP="00E71148">
      <w:pPr>
        <w:pStyle w:val="Paragraphedeliste"/>
        <w:spacing w:before="240" w:after="0"/>
        <w:ind w:left="284"/>
        <w:rPr>
          <w:rFonts w:ascii="Times New Roman" w:hAnsi="Times New Roman" w:cs="Times New Roman"/>
          <w:sz w:val="24"/>
          <w:szCs w:val="24"/>
        </w:rPr>
      </w:pPr>
    </w:p>
    <w:p w:rsidR="003F6CAD" w:rsidRPr="003F6CAD" w:rsidRDefault="003F6CAD" w:rsidP="00E71148">
      <w:pPr>
        <w:pStyle w:val="Paragraphedeliste"/>
        <w:spacing w:before="240" w:after="0"/>
        <w:ind w:left="284"/>
        <w:rPr>
          <w:rFonts w:ascii="Times New Roman" w:hAnsi="Times New Roman" w:cs="Times New Roman"/>
          <w:b/>
          <w:bCs/>
          <w:sz w:val="24"/>
          <w:szCs w:val="24"/>
        </w:rPr>
      </w:pPr>
      <w:r w:rsidRPr="003F6CAD">
        <w:rPr>
          <w:rFonts w:ascii="Times New Roman" w:hAnsi="Times New Roman" w:cs="Times New Roman"/>
          <w:b/>
          <w:bCs/>
          <w:sz w:val="24"/>
          <w:szCs w:val="24"/>
        </w:rPr>
        <w:t>Peut-on mentionner dans notre énumération des gestes du type réflexe, comme le geste de retirer immédiatement sa main quand on touche quelque chose de brûlant ? Pourquoi ?</w:t>
      </w:r>
    </w:p>
    <w:p w:rsidR="003F6CAD" w:rsidRDefault="003F6CAD" w:rsidP="00E71148">
      <w:pPr>
        <w:pStyle w:val="Paragraphedeliste"/>
        <w:spacing w:before="240" w:after="0"/>
        <w:ind w:left="284"/>
        <w:rPr>
          <w:rFonts w:ascii="Times New Roman" w:hAnsi="Times New Roman" w:cs="Times New Roman"/>
          <w:sz w:val="24"/>
          <w:szCs w:val="24"/>
        </w:rPr>
      </w:pPr>
      <w:r w:rsidRPr="003F6CAD">
        <w:rPr>
          <w:rFonts w:ascii="Times New Roman" w:hAnsi="Times New Roman" w:cs="Times New Roman"/>
          <w:b/>
          <w:bCs/>
          <w:sz w:val="24"/>
          <w:szCs w:val="24"/>
        </w:rPr>
        <w:t xml:space="preserve">Corrigé : </w:t>
      </w:r>
      <w:r w:rsidRPr="003F6CAD">
        <w:rPr>
          <w:rFonts w:ascii="Times New Roman" w:hAnsi="Times New Roman" w:cs="Times New Roman"/>
          <w:sz w:val="24"/>
          <w:szCs w:val="24"/>
        </w:rPr>
        <w:t>Non, les gestes réflexes, comme celui de retirer sa main après avoir touché quelque chose de brûlant, ne peuvent pas être inclus dans cette énumération. Les gestes réflexes ne sont pas considérés comme des formes de communication, car ils ne sont pas intentionnels. Ils sont des réponses automatiques du corps à des stimuli, sans objectif de transmettre une information à un autre individu. La communication, qu'elle soit verbale ou non verbale, implique une intention de la part du locuteur ou de l'agent de faire passer un message, ce qui n'est pas le cas pour les gestes réflexes.</w:t>
      </w:r>
    </w:p>
    <w:p w:rsidR="00E71148" w:rsidRPr="00E71148" w:rsidRDefault="00E71148" w:rsidP="00E71148">
      <w:pPr>
        <w:pStyle w:val="Paragraphedeliste"/>
        <w:spacing w:before="240" w:after="0"/>
        <w:ind w:left="284"/>
        <w:rPr>
          <w:rFonts w:ascii="Times New Roman" w:hAnsi="Times New Roman" w:cs="Times New Roman"/>
          <w:sz w:val="24"/>
          <w:szCs w:val="24"/>
        </w:rPr>
      </w:pPr>
    </w:p>
    <w:p w:rsidR="003F6CAD" w:rsidRPr="003F6CAD" w:rsidRDefault="003F6CAD" w:rsidP="00E71148">
      <w:pPr>
        <w:pStyle w:val="Paragraphedeliste"/>
        <w:spacing w:before="240" w:after="0"/>
        <w:ind w:left="284"/>
        <w:rPr>
          <w:rFonts w:ascii="Times New Roman" w:hAnsi="Times New Roman" w:cs="Times New Roman"/>
          <w:b/>
          <w:bCs/>
          <w:sz w:val="24"/>
          <w:szCs w:val="24"/>
        </w:rPr>
      </w:pPr>
      <w:r w:rsidRPr="003F6CAD">
        <w:rPr>
          <w:rFonts w:ascii="Times New Roman" w:hAnsi="Times New Roman" w:cs="Times New Roman"/>
          <w:b/>
          <w:bCs/>
          <w:sz w:val="24"/>
          <w:szCs w:val="24"/>
        </w:rPr>
        <w:t>2. Identifier les éléments linguistiques désignant explicitement le Locuteur et le Destinataire.</w:t>
      </w:r>
    </w:p>
    <w:p w:rsidR="003F6CAD" w:rsidRPr="00E71148" w:rsidRDefault="003F6CAD" w:rsidP="00E71148">
      <w:pPr>
        <w:pStyle w:val="Paragraphedeliste"/>
        <w:spacing w:before="240" w:after="0"/>
        <w:ind w:left="284"/>
        <w:rPr>
          <w:rFonts w:ascii="Times New Roman" w:hAnsi="Times New Roman" w:cs="Times New Roman"/>
          <w:sz w:val="24"/>
          <w:szCs w:val="24"/>
        </w:rPr>
      </w:pPr>
      <w:r w:rsidRPr="003F6CAD">
        <w:rPr>
          <w:rFonts w:ascii="Times New Roman" w:hAnsi="Times New Roman" w:cs="Times New Roman"/>
          <w:b/>
          <w:bCs/>
          <w:sz w:val="24"/>
          <w:szCs w:val="24"/>
        </w:rPr>
        <w:t xml:space="preserve">Phrase : </w:t>
      </w:r>
      <w:r w:rsidRPr="003F6CAD">
        <w:rPr>
          <w:rFonts w:ascii="Times New Roman" w:hAnsi="Times New Roman" w:cs="Times New Roman"/>
          <w:sz w:val="24"/>
          <w:szCs w:val="24"/>
        </w:rPr>
        <w:t>Est-ce que tu peux me passer le sel ?</w:t>
      </w:r>
    </w:p>
    <w:p w:rsidR="003F6CAD" w:rsidRPr="00E71148" w:rsidRDefault="003F6CAD" w:rsidP="00E71148">
      <w:pPr>
        <w:pStyle w:val="Paragraphedeliste"/>
        <w:spacing w:before="240" w:after="0"/>
        <w:ind w:left="284"/>
        <w:rPr>
          <w:rFonts w:ascii="Times New Roman" w:hAnsi="Times New Roman" w:cs="Times New Roman"/>
          <w:b/>
          <w:bCs/>
          <w:sz w:val="24"/>
          <w:szCs w:val="24"/>
        </w:rPr>
      </w:pPr>
      <w:r w:rsidRPr="003F6CAD">
        <w:rPr>
          <w:rFonts w:ascii="Times New Roman" w:hAnsi="Times New Roman" w:cs="Times New Roman"/>
          <w:b/>
          <w:bCs/>
          <w:sz w:val="24"/>
          <w:szCs w:val="24"/>
        </w:rPr>
        <w:t>Corrigé :</w:t>
      </w:r>
    </w:p>
    <w:p w:rsidR="003F6CAD" w:rsidRPr="00E71148" w:rsidRDefault="003F6CAD" w:rsidP="00E71148">
      <w:pPr>
        <w:pStyle w:val="Paragraphedeliste"/>
        <w:spacing w:before="240" w:after="0"/>
        <w:ind w:left="284"/>
        <w:rPr>
          <w:rFonts w:ascii="Times New Roman" w:hAnsi="Times New Roman" w:cs="Times New Roman"/>
          <w:sz w:val="24"/>
          <w:szCs w:val="24"/>
        </w:rPr>
      </w:pPr>
      <w:r w:rsidRPr="003F6CAD">
        <w:rPr>
          <w:rFonts w:ascii="Times New Roman" w:hAnsi="Times New Roman" w:cs="Times New Roman"/>
          <w:b/>
          <w:bCs/>
          <w:sz w:val="24"/>
          <w:szCs w:val="24"/>
        </w:rPr>
        <w:t xml:space="preserve">Le Locuteur </w:t>
      </w:r>
      <w:r w:rsidRPr="003F6CAD">
        <w:rPr>
          <w:rFonts w:ascii="Times New Roman" w:hAnsi="Times New Roman" w:cs="Times New Roman"/>
          <w:sz w:val="24"/>
          <w:szCs w:val="24"/>
        </w:rPr>
        <w:t>: Le locuteur est explicitement représenté par le pronom « me ». Ce pronom indique la personne qui parle et qui fait la demande.</w:t>
      </w:r>
    </w:p>
    <w:p w:rsidR="00FB50E9" w:rsidRPr="003F6CAD" w:rsidRDefault="003F6CAD" w:rsidP="00E71148">
      <w:pPr>
        <w:pStyle w:val="Paragraphedeliste"/>
        <w:spacing w:before="240" w:after="0"/>
        <w:ind w:left="284"/>
        <w:rPr>
          <w:rFonts w:ascii="Times New Roman" w:hAnsi="Times New Roman" w:cs="Times New Roman"/>
          <w:sz w:val="24"/>
          <w:szCs w:val="24"/>
        </w:rPr>
      </w:pPr>
      <w:r w:rsidRPr="003F6CAD">
        <w:rPr>
          <w:rFonts w:ascii="Times New Roman" w:hAnsi="Times New Roman" w:cs="Times New Roman"/>
          <w:b/>
          <w:bCs/>
          <w:sz w:val="24"/>
          <w:szCs w:val="24"/>
        </w:rPr>
        <w:t xml:space="preserve">Le Destinataire : </w:t>
      </w:r>
      <w:r w:rsidRPr="003F6CAD">
        <w:rPr>
          <w:rFonts w:ascii="Times New Roman" w:hAnsi="Times New Roman" w:cs="Times New Roman"/>
          <w:sz w:val="24"/>
          <w:szCs w:val="24"/>
        </w:rPr>
        <w:t>Le destinataire est désigné par le pronom « tu ». Il indique la personne à qui la demande est adressée, celle qui est censée agir et passer le sel.</w:t>
      </w:r>
    </w:p>
    <w:sectPr w:rsidR="00FB50E9" w:rsidRPr="003F6CAD" w:rsidSect="00FC4B18">
      <w:headerReference w:type="default" r:id="rId7"/>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18DF" w:rsidRDefault="00D118DF" w:rsidP="00012404">
      <w:pPr>
        <w:spacing w:after="0" w:line="240" w:lineRule="auto"/>
      </w:pPr>
      <w:r>
        <w:separator/>
      </w:r>
    </w:p>
  </w:endnote>
  <w:endnote w:type="continuationSeparator" w:id="0">
    <w:p w:rsidR="00D118DF" w:rsidRDefault="00D118DF" w:rsidP="00012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0194276"/>
      <w:docPartObj>
        <w:docPartGallery w:val="Page Numbers (Bottom of Page)"/>
        <w:docPartUnique/>
      </w:docPartObj>
    </w:sdtPr>
    <w:sdtEndPr/>
    <w:sdtContent>
      <w:p w:rsidR="00E54F42" w:rsidRDefault="00E54F42">
        <w:pPr>
          <w:pStyle w:val="Pieddepage"/>
        </w:pPr>
        <w:r>
          <w:rPr>
            <w:noProof/>
            <w:lang w:eastAsia="fr-FR"/>
          </w:rPr>
          <mc:AlternateContent>
            <mc:Choice Requires="wps">
              <w:drawing>
                <wp:anchor distT="0" distB="0" distL="114300" distR="114300" simplePos="0" relativeHeight="251659264" behindDoc="0" locked="0" layoutInCell="0" allowOverlap="1">
                  <wp:simplePos x="0" y="0"/>
                  <wp:positionH relativeFrom="rightMargin">
                    <wp:align>left</wp:align>
                  </wp:positionH>
                  <mc:AlternateContent>
                    <mc:Choice Requires="wp14">
                      <wp:positionV relativeFrom="bottomMargin">
                        <wp14:pctPosVOffset>7000</wp14:pctPosVOffset>
                      </wp:positionV>
                    </mc:Choice>
                    <mc:Fallback>
                      <wp:positionV relativeFrom="page">
                        <wp:posOffset>9854565</wp:posOffset>
                      </wp:positionV>
                    </mc:Fallback>
                  </mc:AlternateContent>
                  <wp:extent cx="368300" cy="274320"/>
                  <wp:effectExtent l="0" t="0" r="12700" b="11430"/>
                  <wp:wrapNone/>
                  <wp:docPr id="2" name="Carré corné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6667500" y="9860280"/>
                            <a:ext cx="368300" cy="274320"/>
                          </a:xfrm>
                          <a:prstGeom prst="foldedCorner">
                            <a:avLst>
                              <a:gd name="adj" fmla="val 17893"/>
                            </a:avLst>
                          </a:prstGeom>
                          <a:solidFill>
                            <a:srgbClr val="FFFFFF"/>
                          </a:solidFill>
                          <a:ln w="3175">
                            <a:solidFill>
                              <a:srgbClr val="808080"/>
                            </a:solidFill>
                            <a:round/>
                            <a:headEnd/>
                            <a:tailEnd/>
                          </a:ln>
                        </wps:spPr>
                        <wps:txbx>
                          <w:txbxContent>
                            <w:p w:rsidR="00E54F42" w:rsidRDefault="00E54F42">
                              <w:pPr>
                                <w:jc w:val="center"/>
                              </w:pPr>
                              <w:r>
                                <w:fldChar w:fldCharType="begin"/>
                              </w:r>
                              <w:r>
                                <w:instrText>PAGE    \* MERGEFORMAT</w:instrText>
                              </w:r>
                              <w:r>
                                <w:fldChar w:fldCharType="separate"/>
                              </w:r>
                              <w:r w:rsidR="002279FD" w:rsidRPr="002279FD">
                                <w:rPr>
                                  <w:noProof/>
                                  <w:sz w:val="16"/>
                                  <w:szCs w:val="16"/>
                                </w:rPr>
                                <w:t>5</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2" o:spid="_x0000_s1028" type="#_x0000_t65" style="position:absolute;margin-left:0;margin-top:0;width:29pt;height:21.6pt;z-index:251659264;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" o:allowincell="f" adj="17735" strokecolor="gray" strokeweight=".25pt">
                  <v:textbox>
                    <w:txbxContent>
                      <w:p w:rsidR="00E54F42" w:rsidRDefault="00E54F42">
                        <w:pPr>
                          <w:jc w:val="center"/>
                        </w:pPr>
                        <w:r>
                          <w:fldChar w:fldCharType="begin"/>
                        </w:r>
                        <w:r>
                          <w:instrText>PAGE    \* MERGEFORMAT</w:instrText>
                        </w:r>
                        <w:r>
                          <w:fldChar w:fldCharType="separate"/>
                        </w:r>
                        <w:r w:rsidR="002279FD" w:rsidRPr="002279FD">
                          <w:rPr>
                            <w:noProof/>
                            <w:sz w:val="16"/>
                            <w:szCs w:val="16"/>
                          </w:rPr>
                          <w:t>5</w:t>
                        </w:r>
                        <w:r>
                          <w:rPr>
                            <w:sz w:val="16"/>
                            <w:szCs w:val="16"/>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18DF" w:rsidRDefault="00D118DF" w:rsidP="00012404">
      <w:pPr>
        <w:spacing w:after="0" w:line="240" w:lineRule="auto"/>
      </w:pPr>
      <w:r>
        <w:separator/>
      </w:r>
    </w:p>
  </w:footnote>
  <w:footnote w:type="continuationSeparator" w:id="0">
    <w:p w:rsidR="00D118DF" w:rsidRDefault="00D118DF" w:rsidP="000124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2404" w:rsidRPr="00012404" w:rsidRDefault="00012404" w:rsidP="00012404">
    <w:pPr>
      <w:pStyle w:val="En-tte"/>
      <w:jc w:val="center"/>
      <w:rPr>
        <w:rFonts w:ascii="Times New Roman" w:hAnsi="Times New Roman" w:cs="Times New Roman"/>
        <w:sz w:val="18"/>
        <w:szCs w:val="18"/>
      </w:rPr>
    </w:pPr>
    <w:r w:rsidRPr="00012404">
      <w:rPr>
        <w:rFonts w:ascii="Times New Roman" w:hAnsi="Times New Roman" w:cs="Times New Roman"/>
        <w:sz w:val="18"/>
        <w:szCs w:val="18"/>
      </w:rPr>
      <w:t>Cours/</w:t>
    </w:r>
    <w:r w:rsidRPr="00012404">
      <w:rPr>
        <w:rFonts w:ascii="Times New Roman" w:hAnsi="Times New Roman" w:cs="Times New Roman"/>
        <w:b/>
        <w:bCs/>
        <w:sz w:val="18"/>
        <w:szCs w:val="18"/>
      </w:rPr>
      <w:t>TD</w:t>
    </w:r>
    <w:r w:rsidRPr="00012404">
      <w:rPr>
        <w:rFonts w:ascii="Times New Roman" w:hAnsi="Times New Roman" w:cs="Times New Roman"/>
        <w:sz w:val="18"/>
        <w:szCs w:val="18"/>
      </w:rPr>
      <w:t xml:space="preserve"> « Lexico-sémantique……</w:t>
    </w:r>
    <w:proofErr w:type="gramStart"/>
    <w:r w:rsidRPr="00012404">
      <w:rPr>
        <w:rFonts w:ascii="Times New Roman" w:hAnsi="Times New Roman" w:cs="Times New Roman"/>
        <w:sz w:val="18"/>
        <w:szCs w:val="18"/>
      </w:rPr>
      <w:t>…….</w:t>
    </w:r>
    <w:proofErr w:type="gramEnd"/>
    <w:r w:rsidRPr="00012404">
      <w:rPr>
        <w:rFonts w:ascii="Times New Roman" w:hAnsi="Times New Roman" w:cs="Times New Roman"/>
        <w:sz w:val="18"/>
        <w:szCs w:val="18"/>
      </w:rPr>
      <w:t>Master1 »……………………………...</w:t>
    </w:r>
    <w:proofErr w:type="spellStart"/>
    <w:r w:rsidRPr="00012404">
      <w:rPr>
        <w:rFonts w:ascii="Times New Roman" w:hAnsi="Times New Roman" w:cs="Times New Roman"/>
        <w:sz w:val="18"/>
        <w:szCs w:val="18"/>
      </w:rPr>
      <w:t>Dr.AZZOUZI.T</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43BF3"/>
    <w:multiLevelType w:val="hybridMultilevel"/>
    <w:tmpl w:val="144882F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3219FE"/>
    <w:multiLevelType w:val="hybridMultilevel"/>
    <w:tmpl w:val="CF22F2B4"/>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9E06CDA"/>
    <w:multiLevelType w:val="hybridMultilevel"/>
    <w:tmpl w:val="78DE7AB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1963337"/>
    <w:multiLevelType w:val="hybridMultilevel"/>
    <w:tmpl w:val="2326B0B8"/>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E014C0A"/>
    <w:multiLevelType w:val="hybridMultilevel"/>
    <w:tmpl w:val="AC5844A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4B18"/>
    <w:rsid w:val="00012404"/>
    <w:rsid w:val="000F498C"/>
    <w:rsid w:val="002279FD"/>
    <w:rsid w:val="003F6CAD"/>
    <w:rsid w:val="004A0BB1"/>
    <w:rsid w:val="004E4617"/>
    <w:rsid w:val="00572C36"/>
    <w:rsid w:val="005A7900"/>
    <w:rsid w:val="008F4B24"/>
    <w:rsid w:val="00A35C4B"/>
    <w:rsid w:val="00B76B0E"/>
    <w:rsid w:val="00D118DF"/>
    <w:rsid w:val="00D65A43"/>
    <w:rsid w:val="00E4255E"/>
    <w:rsid w:val="00E54F42"/>
    <w:rsid w:val="00E71148"/>
    <w:rsid w:val="00E90F8E"/>
    <w:rsid w:val="00EC573C"/>
    <w:rsid w:val="00FB50E9"/>
    <w:rsid w:val="00FC4B18"/>
    <w:rsid w:val="00FC688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6B852D"/>
  <w15:chartTrackingRefBased/>
  <w15:docId w15:val="{2397D75D-2736-4EFF-B1A3-0DC3AC108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C4B18"/>
    <w:pPr>
      <w:tabs>
        <w:tab w:val="center" w:pos="4536"/>
        <w:tab w:val="right" w:pos="9072"/>
      </w:tabs>
      <w:spacing w:after="0" w:line="240" w:lineRule="auto"/>
    </w:pPr>
  </w:style>
  <w:style w:type="character" w:customStyle="1" w:styleId="En-tteCar">
    <w:name w:val="En-tête Car"/>
    <w:basedOn w:val="Policepardfaut"/>
    <w:link w:val="En-tte"/>
    <w:uiPriority w:val="99"/>
    <w:rsid w:val="00FC4B18"/>
  </w:style>
  <w:style w:type="paragraph" w:styleId="Paragraphedeliste">
    <w:name w:val="List Paragraph"/>
    <w:basedOn w:val="Normal"/>
    <w:uiPriority w:val="34"/>
    <w:qFormat/>
    <w:rsid w:val="00FC4B18"/>
    <w:pPr>
      <w:spacing w:after="200" w:line="276" w:lineRule="auto"/>
      <w:ind w:left="720"/>
      <w:contextualSpacing/>
    </w:pPr>
  </w:style>
  <w:style w:type="paragraph" w:styleId="Pieddepage">
    <w:name w:val="footer"/>
    <w:basedOn w:val="Normal"/>
    <w:link w:val="PieddepageCar"/>
    <w:uiPriority w:val="99"/>
    <w:unhideWhenUsed/>
    <w:rsid w:val="0001240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124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6</Pages>
  <Words>1587</Words>
  <Characters>8729</Characters>
  <Application>Microsoft Office Word</Application>
  <DocSecurity>0</DocSecurity>
  <Lines>72</Lines>
  <Paragraphs>20</Paragraphs>
  <ScaleCrop>false</ScaleCrop>
  <Company/>
  <LinksUpToDate>false</LinksUpToDate>
  <CharactersWithSpaces>10296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PNet</dc:creator>
  <cp:keywords/>
  <dc:description/>
  <cp:lastModifiedBy>PNet</cp:lastModifiedBy>
  <cp:revision>23</cp:revision>
  <dcterms:created xsi:type="dcterms:W3CDTF">2022-10-06T15:28:00Z</dcterms:created>
  <dcterms:modified xsi:type="dcterms:W3CDTF">2024-10-24T13:15:00Z</dcterms:modified>
</cp:coreProperties>
</file>